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Trade Facilitation Agreement</w:t>
      </w:r>
    </w:p>
    <w:p>
      <w:pPr>
        <w:jc w:val="center"/>
      </w:pPr>
      <w:r>
        <w:rPr>
          <w:rStyle w:val="verdana_11_bold"/>
        </w:rPr>
        <w:t xml:space="preserve">Status of implementation commitments</w:t>
      </w:r>
    </w:p>
    <w:p>
      <w:pPr>
        <w:jc w:val="center"/>
      </w:pPr>
      <w:r>
        <w:rPr>
          <w:rStyle w:val="verdana_10"/>
        </w:rPr>
        <w:t xml:space="preserve">1 January 2026 - 31 December 2027</w:t>
      </w:r>
    </w:p>
    <w:p>
      <w:pPr/>
      <w:r>
        <w:rPr/>
        <w:t xml:space="preserve"/>
      </w:r>
    </w:p>
    <w:p>
      <w:hyperlink r:id="rId7" w:history="1">
        <w:r>
          <w:rPr>
            <w:rStyle w:val="verdana_9_bold"/>
          </w:rPr>
          <w:t xml:space="preserve">Afghanistan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Common border procedures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11.1, 11.2, 11.6, 11.12, 11.14, 11.15, 11.17</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12.1</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bl>
    <w:p>
      <w:pPr/>
      <w:r>
        <w:rPr/>
        <w:t xml:space="preserve"/>
      </w:r>
    </w:p>
    <w:p>
      <w:hyperlink r:id="rId8" w:history="1">
        <w:r>
          <w:rPr>
            <w:rStyle w:val="verdana_9_bold"/>
          </w:rPr>
          <w:t xml:space="preserve">Angola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Common border procedures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2026</w:t>
            </w:r>
          </w:p>
        </w:tc>
      </w:tr>
    </w:tbl>
    <w:p>
      <w:pPr/>
      <w:r>
        <w:rPr/>
        <w:t xml:space="preserve"/>
      </w:r>
    </w:p>
    <w:p>
      <w:hyperlink r:id="rId9" w:history="1">
        <w:r>
          <w:rPr>
            <w:rStyle w:val="verdana_9_bold"/>
          </w:rPr>
          <w:t xml:space="preserve">Argentina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3.9 (a) (ii)</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23 January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25 January 2026</w:t>
            </w:r>
          </w:p>
        </w:tc>
      </w:tr>
    </w:tbl>
    <w:p>
      <w:pPr/>
      <w:r>
        <w:rPr/>
        <w:t xml:space="preserve"/>
      </w:r>
    </w:p>
    <w:p>
      <w:hyperlink r:id="rId10" w:history="1">
        <w:r>
          <w:rPr>
            <w:rStyle w:val="verdana_9_bold"/>
          </w:rPr>
          <w:t xml:space="preserve">Bangladesh</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10.1.1 (a)</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bl>
    <w:p>
      <w:pPr/>
      <w:r>
        <w:rPr/>
        <w:t xml:space="preserve"/>
      </w:r>
    </w:p>
    <w:p>
      <w:hyperlink r:id="rId11" w:history="1">
        <w:r>
          <w:rPr>
            <w:rStyle w:val="verdana_9_bold"/>
          </w:rPr>
          <w:t xml:space="preserve">Barbados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12" w:history="1">
        <w:r>
          <w:rPr>
            <w:rStyle w:val="verdana_9_bold"/>
          </w:rPr>
          <w:t xml:space="preserve">Belize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13" w:history="1">
        <w:r>
          <w:rPr>
            <w:rStyle w:val="verdana_9_bold"/>
          </w:rPr>
          <w:t xml:space="preserve">Botswana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14" w:history="1">
        <w:r>
          <w:rPr>
            <w:rStyle w:val="verdana_9_bold"/>
          </w:rPr>
          <w:t xml:space="preserve">Burkina Faso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15" w:history="1">
        <w:r>
          <w:rPr>
            <w:rStyle w:val="verdana_9_bold"/>
          </w:rPr>
          <w:t xml:space="preserve">Burundi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16" w:history="1">
        <w:r>
          <w:rPr>
            <w:rStyle w:val="verdana_9_bold"/>
          </w:rPr>
          <w:t xml:space="preserve">Cabo Verde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January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2027</w:t>
            </w:r>
          </w:p>
        </w:tc>
      </w:tr>
    </w:tbl>
    <w:p>
      <w:pPr/>
      <w:r>
        <w:rPr/>
        <w:t xml:space="preserve"/>
      </w:r>
    </w:p>
    <w:p>
      <w:hyperlink r:id="rId17" w:history="1">
        <w:r>
          <w:rPr>
            <w:rStyle w:val="verdana_9_bold"/>
          </w:rPr>
          <w:t xml:space="preserve">Central African Republic</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Detention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18" w:history="1">
        <w:r>
          <w:rPr>
            <w:rStyle w:val="verdana_9_bold"/>
          </w:rPr>
          <w:t xml:space="preserve">Chad</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Perishable goods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January 2026</w:t>
            </w:r>
          </w:p>
        </w:tc>
      </w:tr>
    </w:tbl>
    <w:p>
      <w:pPr/>
      <w:r>
        <w:rPr/>
        <w:t xml:space="preserve"/>
      </w:r>
    </w:p>
    <w:p>
      <w:hyperlink r:id="rId19" w:history="1">
        <w:r>
          <w:rPr>
            <w:rStyle w:val="verdana_9_bold"/>
          </w:rPr>
          <w:t xml:space="preserve">Comoros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Detention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Separation of release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Temporary admission of goods and inward and outward processing</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bl>
    <w:p>
      <w:pPr/>
      <w:r>
        <w:rPr/>
        <w:t xml:space="preserve"/>
      </w:r>
    </w:p>
    <w:p>
      <w:hyperlink r:id="rId20" w:history="1">
        <w:r>
          <w:rPr>
            <w:rStyle w:val="verdana_9_bold"/>
          </w:rPr>
          <w:t xml:space="preserve">Congo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March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May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May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March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April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March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11.14</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December 2026</w:t>
            </w:r>
          </w:p>
        </w:tc>
      </w:tr>
    </w:tbl>
    <w:p>
      <w:pPr/>
      <w:r>
        <w:rPr/>
        <w:t xml:space="preserve"/>
      </w:r>
    </w:p>
    <w:p>
      <w:hyperlink r:id="rId21" w:history="1">
        <w:r>
          <w:rPr>
            <w:rStyle w:val="verdana_9_bold"/>
          </w:rPr>
          <w:t xml:space="preserve">Cote d'Ivoire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Acceptance of copies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10.6</w:t>
            </w:r>
          </w:p>
        </w:tc>
        <w:tc>
          <w:tcPr>
            <w:tcW w:w="3000" w:type="dxa"/>
            <w:noWrap/>
          </w:tcPr>
          <w:p>
            <w:pPr>
              <w:pStyle w:val="no_space_after"/>
            </w:pPr>
            <w:r>
              <w:rPr>
                <w:rStyle w:val="verdana_9"/>
              </w:rPr>
              <w:t xml:space="preserve">Use of customs brokers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22" w:history="1">
        <w:r>
          <w:rPr>
            <w:rStyle w:val="verdana_9_bold"/>
          </w:rPr>
          <w:t xml:space="preserve">Cuba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2027</w:t>
            </w:r>
          </w:p>
        </w:tc>
      </w:tr>
    </w:tbl>
    <w:p>
      <w:pPr/>
      <w:r>
        <w:rPr/>
        <w:t xml:space="preserve"/>
      </w:r>
    </w:p>
    <w:p>
      <w:hyperlink r:id="rId23" w:history="1">
        <w:r>
          <w:rPr>
            <w:rStyle w:val="verdana_9_bold"/>
          </w:rPr>
          <w:t xml:space="preserve">Djibouti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Temporary admission of goods and inward and outward processing</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11.1, 11.2, 11.3</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24" w:history="1">
        <w:r>
          <w:rPr>
            <w:rStyle w:val="verdana_9_bold"/>
          </w:rPr>
          <w:t xml:space="preserve">Ecuador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July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January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July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January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Acceptance of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15 July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July 2027</w:t>
            </w:r>
          </w:p>
        </w:tc>
      </w:tr>
    </w:tbl>
    <w:p>
      <w:pPr/>
      <w:r>
        <w:rPr/>
        <w:t xml:space="preserve"/>
      </w:r>
    </w:p>
    <w:p>
      <w:hyperlink r:id="rId25" w:history="1">
        <w:r>
          <w:rPr>
            <w:rStyle w:val="verdana_9_bold"/>
          </w:rPr>
          <w:t xml:space="preserve">Egypt</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11.4, 11.5, 11.6, 11.7, 11.8, 11.9, 11.10, 11.17</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26" w:history="1">
        <w:r>
          <w:rPr>
            <w:rStyle w:val="verdana_9_bold"/>
          </w:rPr>
          <w:t xml:space="preserve">El Salvador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23 December 2027</w:t>
            </w:r>
          </w:p>
        </w:tc>
      </w:tr>
    </w:tbl>
    <w:p>
      <w:pPr/>
      <w:r>
        <w:rPr/>
        <w:t xml:space="preserve"/>
      </w:r>
    </w:p>
    <w:p>
      <w:hyperlink r:id="rId27" w:history="1">
        <w:r>
          <w:rPr>
            <w:rStyle w:val="verdana_9_bold"/>
          </w:rPr>
          <w:t xml:space="preserve">Eswatini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August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Perishable goods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9</w:t>
            </w:r>
          </w:p>
        </w:tc>
        <w:tc>
          <w:tcPr>
            <w:tcW w:w="3000" w:type="dxa"/>
            <w:noWrap/>
          </w:tcPr>
          <w:p>
            <w:pPr>
              <w:pStyle w:val="no_space_after"/>
            </w:pPr>
            <w:r>
              <w:rPr>
                <w:rStyle w:val="verdana_9"/>
              </w:rPr>
              <w:t xml:space="preserve">Movement of goods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Acceptance of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Common border procedures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Rejected Goods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Temporary admission of goods and inward and outward processing</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2027</w:t>
            </w:r>
          </w:p>
        </w:tc>
      </w:tr>
    </w:tbl>
    <w:p>
      <w:pPr/>
      <w:r>
        <w:rPr/>
        <w:t xml:space="preserve"/>
      </w:r>
    </w:p>
    <w:p>
      <w:hyperlink r:id="rId28" w:history="1">
        <w:r>
          <w:rPr>
            <w:rStyle w:val="verdana_9_bold"/>
          </w:rPr>
          <w:t xml:space="preserve">Gabon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Specific disciplines on fees and charges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Separation of release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bl>
    <w:p>
      <w:pPr/>
      <w:r>
        <w:rPr/>
        <w:t xml:space="preserve"/>
      </w:r>
    </w:p>
    <w:p>
      <w:hyperlink r:id="rId29" w:history="1">
        <w:r>
          <w:rPr>
            <w:rStyle w:val="verdana_9_bold"/>
          </w:rPr>
          <w:t xml:space="preserve">Gambia, The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30" w:history="1">
        <w:r>
          <w:rPr>
            <w:rStyle w:val="verdana_9_bold"/>
          </w:rPr>
          <w:t xml:space="preserve">Grenada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31" w:history="1">
        <w:r>
          <w:rPr>
            <w:rStyle w:val="verdana_9_bold"/>
          </w:rPr>
          <w:t xml:space="preserve">Guatemala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10.4.1, 10.4.2</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32" w:history="1">
        <w:r>
          <w:rPr>
            <w:rStyle w:val="verdana_9_bold"/>
          </w:rPr>
          <w:t xml:space="preserve">Guinea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33" w:history="1">
        <w:r>
          <w:rPr>
            <w:rStyle w:val="verdana_9_bold"/>
          </w:rPr>
          <w:t xml:space="preserve">Guyana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1.3.2</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8.2 (b), 8.2 (c), 8.2 (d), 8.2 (e)</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2027</w:t>
            </w:r>
          </w:p>
        </w:tc>
      </w:tr>
    </w:tbl>
    <w:p>
      <w:pPr/>
      <w:r>
        <w:rPr/>
        <w:t xml:space="preserve"/>
      </w:r>
    </w:p>
    <w:p>
      <w:hyperlink r:id="rId34" w:history="1">
        <w:r>
          <w:rPr>
            <w:rStyle w:val="verdana_9_bold"/>
          </w:rPr>
          <w:t xml:space="preserve">Honduras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Separation of release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March 2026</w:t>
            </w:r>
          </w:p>
        </w:tc>
      </w:tr>
      <w:tr>
        <w:trPr>
          <w:cantSplit w:val="1"/>
        </w:trPr>
        <w:tc>
          <w:tcPr>
            <w:tcW w:w="1500" w:type="dxa"/>
            <w:noWrap/>
          </w:tcPr>
          <w:p>
            <w:pPr>
              <w:pStyle w:val="no_space_after"/>
            </w:pPr>
            <w:r>
              <w:rPr>
                <w:rStyle w:val="verdana_9"/>
              </w:rPr>
              <w:t xml:space="preserve">7.8.2 (d)</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March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March 2027</w:t>
            </w:r>
          </w:p>
        </w:tc>
      </w:tr>
    </w:tbl>
    <w:p>
      <w:pPr/>
      <w:r>
        <w:rPr/>
        <w:t xml:space="preserve"/>
      </w:r>
    </w:p>
    <w:p>
      <w:hyperlink r:id="rId35" w:history="1">
        <w:r>
          <w:rPr>
            <w:rStyle w:val="verdana_9_bold"/>
          </w:rPr>
          <w:t xml:space="preserve">Kenya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September 2027</w:t>
            </w:r>
          </w:p>
        </w:tc>
      </w:tr>
      <w:tr>
        <w:trPr>
          <w:cantSplit w:val="1"/>
        </w:trPr>
        <w:tc>
          <w:tcPr>
            <w:tcW w:w="1500" w:type="dxa"/>
            <w:noWrap/>
          </w:tcPr>
          <w:p>
            <w:pPr>
              <w:pStyle w:val="no_space_after"/>
            </w:pPr>
            <w:r>
              <w:rPr>
                <w:rStyle w:val="verdana_9"/>
              </w:rPr>
              <w:t xml:space="preserve">4.6</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bl>
    <w:p>
      <w:pPr/>
      <w:r>
        <w:rPr/>
        <w:t xml:space="preserve"/>
      </w:r>
    </w:p>
    <w:p>
      <w:hyperlink r:id="rId36" w:history="1">
        <w:r>
          <w:rPr>
            <w:rStyle w:val="verdana_9_bold"/>
          </w:rPr>
          <w:t xml:space="preserve">Lesotho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37" w:history="1">
        <w:r>
          <w:rPr>
            <w:rStyle w:val="verdana_9_bold"/>
          </w:rPr>
          <w:t xml:space="preserve">Madagascar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38" w:history="1">
        <w:r>
          <w:rPr>
            <w:rStyle w:val="verdana_9_bold"/>
          </w:rPr>
          <w:t xml:space="preserve">Malawi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bl>
    <w:p>
      <w:pPr/>
      <w:r>
        <w:rPr/>
        <w:t xml:space="preserve"/>
      </w:r>
    </w:p>
    <w:p>
      <w:hyperlink r:id="rId39" w:history="1">
        <w:r>
          <w:rPr>
            <w:rStyle w:val="verdana_9_bold"/>
          </w:rPr>
          <w:t xml:space="preserve">Maldives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December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Separation of release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December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Temporary admission of goods and inward and outward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40" w:history="1">
        <w:r>
          <w:rPr>
            <w:rStyle w:val="verdana_9_bold"/>
          </w:rPr>
          <w:t xml:space="preserve">Mali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Perishable goods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41" w:history="1">
        <w:r>
          <w:rPr>
            <w:rStyle w:val="verdana_9_bold"/>
          </w:rPr>
          <w:t xml:space="preserve">Mauritius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February 2026</w:t>
            </w:r>
          </w:p>
        </w:tc>
      </w:tr>
    </w:tbl>
    <w:p>
      <w:pPr/>
      <w:r>
        <w:rPr/>
        <w:t xml:space="preserve"/>
      </w:r>
    </w:p>
    <w:p>
      <w:hyperlink r:id="rId42" w:history="1">
        <w:r>
          <w:rPr>
            <w:rStyle w:val="verdana_9_bold"/>
          </w:rPr>
          <w:t xml:space="preserve">Mongolia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43" w:history="1">
        <w:r>
          <w:rPr>
            <w:rStyle w:val="verdana_9_bold"/>
          </w:rPr>
          <w:t xml:space="preserve">Myanmar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Use of international standards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44" w:history="1">
        <w:r>
          <w:rPr>
            <w:rStyle w:val="verdana_9_bold"/>
          </w:rPr>
          <w:t xml:space="preserve">Namibia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December 2026</w:t>
            </w:r>
          </w:p>
        </w:tc>
      </w:tr>
    </w:tbl>
    <w:p>
      <w:pPr/>
      <w:r>
        <w:rPr/>
        <w:t xml:space="preserve"/>
      </w:r>
    </w:p>
    <w:p>
      <w:hyperlink r:id="rId45" w:history="1">
        <w:r>
          <w:rPr>
            <w:rStyle w:val="verdana_9_bold"/>
          </w:rPr>
          <w:t xml:space="preserve">Nepal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Common border procedures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bl>
    <w:p>
      <w:pPr/>
      <w:r>
        <w:rPr/>
        <w:t xml:space="preserve"/>
      </w:r>
    </w:p>
    <w:p>
      <w:hyperlink r:id="rId46" w:history="1">
        <w:r>
          <w:rPr>
            <w:rStyle w:val="verdana_9_bold"/>
          </w:rPr>
          <w:t xml:space="preserve">Nicaragua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June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June 2027</w:t>
            </w:r>
          </w:p>
        </w:tc>
      </w:tr>
    </w:tbl>
    <w:p>
      <w:pPr/>
      <w:r>
        <w:rPr/>
        <w:t xml:space="preserve"/>
      </w:r>
    </w:p>
    <w:p>
      <w:hyperlink r:id="rId47" w:history="1">
        <w:r>
          <w:rPr>
            <w:rStyle w:val="verdana_9_bold"/>
          </w:rPr>
          <w:t xml:space="preserve">Niger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Acceptance of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2027</w:t>
            </w:r>
          </w:p>
        </w:tc>
      </w:tr>
    </w:tbl>
    <w:p>
      <w:pPr/>
      <w:r>
        <w:rPr/>
        <w:t xml:space="preserve"/>
      </w:r>
    </w:p>
    <w:p>
      <w:hyperlink r:id="rId48" w:history="1">
        <w:r>
          <w:rPr>
            <w:rStyle w:val="verdana_9_bold"/>
          </w:rPr>
          <w:t xml:space="preserve">Pakistan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49" w:history="1">
        <w:r>
          <w:rPr>
            <w:rStyle w:val="verdana_9_bold"/>
          </w:rPr>
          <w:t xml:space="preserve">Papua New Guinea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50" w:history="1">
        <w:r>
          <w:rPr>
            <w:rStyle w:val="verdana_9_bold"/>
          </w:rPr>
          <w:t xml:space="preserve">Paraguay</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September 2027</w:t>
            </w:r>
          </w:p>
        </w:tc>
      </w:tr>
    </w:tbl>
    <w:p>
      <w:pPr/>
      <w:r>
        <w:rPr/>
        <w:t xml:space="preserve"/>
      </w:r>
    </w:p>
    <w:p>
      <w:hyperlink r:id="rId51" w:history="1">
        <w:r>
          <w:rPr>
            <w:rStyle w:val="verdana_9_bold"/>
          </w:rPr>
          <w:t xml:space="preserve">Peru</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52" w:history="1">
        <w:r>
          <w:rPr>
            <w:rStyle w:val="verdana_9_bold"/>
          </w:rPr>
          <w:t xml:space="preserve">Rwanda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Enquiry points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August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August 2026</w:t>
            </w:r>
          </w:p>
        </w:tc>
      </w:tr>
    </w:tbl>
    <w:p>
      <w:pPr/>
      <w:r>
        <w:rPr/>
        <w:t xml:space="preserve"/>
      </w:r>
    </w:p>
    <w:p>
      <w:hyperlink r:id="rId53" w:history="1">
        <w:r>
          <w:rPr>
            <w:rStyle w:val="verdana_9_bold"/>
          </w:rPr>
          <w:t xml:space="preserve">Saint Lucia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29 December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Perishable goods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December 2026</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Rejected Goods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bl>
    <w:p>
      <w:pPr/>
      <w:r>
        <w:rPr/>
        <w:t xml:space="preserve"/>
      </w:r>
    </w:p>
    <w:p>
      <w:hyperlink r:id="rId54" w:history="1">
        <w:r>
          <w:rPr>
            <w:rStyle w:val="verdana_9_bold"/>
          </w:rPr>
          <w:t xml:space="preserve">Saint Vincent and the Grenadines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55" w:history="1">
        <w:r>
          <w:rPr>
            <w:rStyle w:val="verdana_9_bold"/>
          </w:rPr>
          <w:t xml:space="preserve">Samoa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56" w:history="1">
        <w:r>
          <w:rPr>
            <w:rStyle w:val="verdana_9_bold"/>
          </w:rPr>
          <w:t xml:space="preserve">Senegal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hyperlink r:id="rId57" w:history="1">
        <w:r>
          <w:rPr>
            <w:rStyle w:val="verdana_9_bold"/>
          </w:rPr>
          <w:t xml:space="preserve">Seychelles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June 2027</w:t>
            </w:r>
          </w:p>
        </w:tc>
      </w:tr>
    </w:tbl>
    <w:p>
      <w:pPr/>
      <w:r>
        <w:rPr/>
        <w:t xml:space="preserve"/>
      </w:r>
    </w:p>
    <w:p>
      <w:hyperlink r:id="rId58" w:history="1">
        <w:r>
          <w:rPr>
            <w:rStyle w:val="verdana_9_bold"/>
          </w:rPr>
          <w:t xml:space="preserve">Sierra Leone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59" w:history="1">
        <w:r>
          <w:rPr>
            <w:rStyle w:val="verdana_9_bold"/>
          </w:rPr>
          <w:t xml:space="preserve">Timor-Leste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Penalty Disciplines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December 2026</w:t>
            </w:r>
          </w:p>
        </w:tc>
      </w:tr>
    </w:tbl>
    <w:p>
      <w:pPr/>
      <w:r>
        <w:rPr/>
        <w:t xml:space="preserve"/>
      </w:r>
    </w:p>
    <w:p>
      <w:hyperlink r:id="rId60" w:history="1">
        <w:r>
          <w:rPr>
            <w:rStyle w:val="verdana_9_bold"/>
          </w:rPr>
          <w:t xml:space="preserve">Togo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Single window</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June 2027</w:t>
            </w:r>
          </w:p>
        </w:tc>
      </w:tr>
    </w:tbl>
    <w:p>
      <w:pPr/>
      <w:r>
        <w:rPr/>
        <w:t xml:space="preserve"/>
      </w:r>
    </w:p>
    <w:p>
      <w:hyperlink r:id="rId61" w:history="1">
        <w:r>
          <w:rPr>
            <w:rStyle w:val="verdana_9_bold"/>
          </w:rPr>
          <w:t xml:space="preserve">Trinidad and Tobago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Information available through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Comments and information before entry into force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Advance rulings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Procedures for appeal or review</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Notifications for enhanced controls or inspections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General disciplines on fees and charges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Electronic payment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Separation of release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Authorized operators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Expedited shipments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12.8, 12.9, 12.11</w:t>
            </w:r>
          </w:p>
        </w:tc>
        <w:tc>
          <w:tcPr>
            <w:tcW w:w="3000" w:type="dxa"/>
            <w:noWrap/>
          </w:tcPr>
          <w:p>
            <w:pPr>
              <w:pStyle w:val="no_space_after"/>
            </w:pPr>
            <w:r>
              <w:rPr>
                <w:rStyle w:val="verdana_9"/>
              </w:rPr>
              <w:t xml:space="preserve">Customs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bl>
    <w:p>
      <w:pPr/>
      <w:r>
        <w:rPr/>
        <w:t xml:space="preserve"/>
      </w:r>
    </w:p>
    <w:p>
      <w:hyperlink r:id="rId62" w:history="1">
        <w:r>
          <w:rPr>
            <w:rStyle w:val="verdana_9_bold"/>
          </w:rPr>
          <w:t xml:space="preserve">Uganda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Pre-arrival processing</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Risk management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Perishable goods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July 2026</w:t>
            </w:r>
          </w:p>
        </w:tc>
      </w:tr>
    </w:tbl>
    <w:p>
      <w:pPr/>
      <w:r>
        <w:rPr/>
        <w:t xml:space="preserve"/>
      </w:r>
    </w:p>
    <w:p>
      <w:hyperlink r:id="rId63" w:history="1">
        <w:r>
          <w:rPr>
            <w:rStyle w:val="verdana_9_bold"/>
          </w:rPr>
          <w:t xml:space="preserve">Zimbabwe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Test procedures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Post-clearance audit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Average release times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2027</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Border Agency Cooperation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December 2026</w:t>
            </w:r>
          </w:p>
        </w:tc>
      </w:tr>
    </w:tbl>
    <w:p>
      <w:pPr/>
      <w:r>
        <w:rPr/>
        <w:t xml:space="preserve"/>
      </w:r>
    </w:p>
    <w:p>
      <w:pPr/>
      <w:r>
        <w:rPr/>
        <w:t xml:space="preserve"/>
      </w:r>
    </w:p>
    <w:p>
      <w:pPr/>
      <w:r>
        <w:rPr>
          <w:rStyle w:val="verdana_9"/>
        </w:rPr>
        <w:t xml:space="preserve">Updated on 10 October 2026</w:t>
      </w:r>
    </w:p>
    <w:p>
      <w:pPr/>
      <w:r>
        <w:pict>
          <v:shape type="#_x0000_t75" stroked="f" style="width:300pt; height:55.661664392906pt; margin-left:0pt; margin-top:0pt; mso-position-horizontal:left; mso-position-vertical:top; mso-position-horizontal-relative:char; mso-position-vertical-relative:line;">
            <w10:wrap type="inline"/>
            <v:imagedata r:id="rId64" o:title=""/>
          </v:shape>
        </w:pict>
      </w:r>
    </w:p>
    <w:p>
      <w:pPr/>
      <w:r>
        <w:rPr/>
        <w:t xml:space="preserve"/>
      </w:r>
    </w:p>
    <w:p>
      <w:pPr/>
      <w:r>
        <w:rPr>
          <w:rStyle w:val="verdana_9"/>
        </w:rPr>
        <w:t xml:space="preserve">Note: whilst every effort is made to ensure the completeness and accuracy of the data released, please note that the processing required to prepare this information is complex due to the interdependence and interlinkages amongst notifications. If you detect any inaccuracies, please inform us by completing this form:</w:t>
      </w:r>
    </w:p>
    <w:p>
      <w:hyperlink r:id="rId65" w:history="1">
        <w:r>
          <w:rPr>
            <w:rStyle w:val="verdana_9_blue"/>
          </w:rPr>
          <w:t xml:space="preserve">https://test.tfadatabase.org/en/contact</w:t>
        </w:r>
      </w:hyperlink>
    </w:p>
    <w:p>
      <w:pPr/>
      <w:r>
        <w:rPr>
          <w:rStyle w:val="verdana_9"/>
        </w:rPr>
        <w:t xml:space="preserve">Any errors will be corrected at the earliest moment possible.</w:t>
      </w:r>
    </w:p>
    <w:p>
      <w:pPr/>
      <w:r>
        <w:rPr>
          <w:rStyle w:val="verdana_9"/>
        </w:rPr>
        <w:t xml:space="preserve">As we frequently update our content to reflect new notifications received, please make sure that you have the latest results by returning to this page.</w:t>
      </w:r>
    </w:p>
    <w:p>
      <w:hyperlink r:id="rId66" w:history="1">
        <w:r>
          <w:rPr>
            <w:rStyle w:val="verdana_9_blue"/>
          </w:rPr>
          <w:t xml:space="preserve">https://test.tfadatabase.org/en/implementation/commitments-due-by-date</w:t>
        </w:r>
      </w:hyperlink>
    </w:p>
    <w:sectPr>
      <w:footerReference w:type="default" r:id="rId67"/>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blue"/>
    <w:rPr>
      <w:rFonts w:ascii="Verdana" w:hAnsi="Verdana" w:eastAsia="Verdana" w:cs="Verdana"/>
      <w:color w:val="0000FF"/>
      <w:sz w:val="18"/>
      <w:szCs w:val="18"/>
      <w:b w:val="0"/>
      <w:bCs w:val="0"/>
    </w:rPr>
  </w:style>
  <w:style w:type="character">
    <w:name w:val="verdana_10"/>
    <w:rPr>
      <w:rFonts w:ascii="Verdana" w:hAnsi="Verdana" w:eastAsia="Verdana" w:cs="Verdana"/>
      <w:sz w:val="20"/>
      <w:szCs w:val="20"/>
      <w:b w:val="0"/>
      <w:bCs w:val="0"/>
    </w:rPr>
  </w:style>
  <w:style w:type="character">
    <w:name w:val="verdana_11_bold"/>
    <w:rPr>
      <w:rFonts w:ascii="Verdana" w:hAnsi="Verdana" w:eastAsia="Verdana" w:cs="Verdana"/>
      <w:sz w:val="22"/>
      <w:szCs w:val="22"/>
      <w:b w:val="1"/>
      <w:bCs w:val="1"/>
    </w:rPr>
  </w:style>
  <w:style w:type="paragraph" w:customStyle="1" w:styleId="no_space_after">
    <w:name w:val="no_space_after"/>
    <w:basedOn w:val="Normal"/>
    <w:pPr>
      <w:spacing w:after="0"/>
    </w:pPr>
  </w:style>
  <w:style w:type="table" w:customStyle="1" w:styleId="HeaderTable">
    <w:name w:val="HeaderTable"/>
    <w:uiPriority w:val="99"/>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t.tfadatabase.org/en/members/afghanistan/implementation-schedule" TargetMode="External"/><Relationship Id="rId8" Type="http://schemas.openxmlformats.org/officeDocument/2006/relationships/hyperlink" Target="https://test.tfadatabase.org/en/members/angola/implementation-schedule" TargetMode="External"/><Relationship Id="rId9" Type="http://schemas.openxmlformats.org/officeDocument/2006/relationships/hyperlink" Target="https://test.tfadatabase.org/en/members/argentina/implementation-schedule" TargetMode="External"/><Relationship Id="rId10" Type="http://schemas.openxmlformats.org/officeDocument/2006/relationships/hyperlink" Target="https://test.tfadatabase.org/en/members/bangladesh/implementation-schedule" TargetMode="External"/><Relationship Id="rId11" Type="http://schemas.openxmlformats.org/officeDocument/2006/relationships/hyperlink" Target="https://test.tfadatabase.org/en/members/barbados/implementation-schedule" TargetMode="External"/><Relationship Id="rId12" Type="http://schemas.openxmlformats.org/officeDocument/2006/relationships/hyperlink" Target="https://test.tfadatabase.org/en/members/belize/implementation-schedule" TargetMode="External"/><Relationship Id="rId13" Type="http://schemas.openxmlformats.org/officeDocument/2006/relationships/hyperlink" Target="https://test.tfadatabase.org/en/members/botswana/implementation-schedule" TargetMode="External"/><Relationship Id="rId14" Type="http://schemas.openxmlformats.org/officeDocument/2006/relationships/hyperlink" Target="https://test.tfadatabase.org/en/members/burkina-faso/implementation-schedule" TargetMode="External"/><Relationship Id="rId15" Type="http://schemas.openxmlformats.org/officeDocument/2006/relationships/hyperlink" Target="https://test.tfadatabase.org/en/members/burundi/implementation-schedule" TargetMode="External"/><Relationship Id="rId16" Type="http://schemas.openxmlformats.org/officeDocument/2006/relationships/hyperlink" Target="https://test.tfadatabase.org/en/members/cabo-verde/implementation-schedule" TargetMode="External"/><Relationship Id="rId17" Type="http://schemas.openxmlformats.org/officeDocument/2006/relationships/hyperlink" Target="https://test.tfadatabase.org/en/members/central-african-republic/implementation-schedule" TargetMode="External"/><Relationship Id="rId18" Type="http://schemas.openxmlformats.org/officeDocument/2006/relationships/hyperlink" Target="https://test.tfadatabase.org/en/members/chad/implementation-schedule" TargetMode="External"/><Relationship Id="rId19" Type="http://schemas.openxmlformats.org/officeDocument/2006/relationships/hyperlink" Target="https://test.tfadatabase.org/en/members/comoros/implementation-schedule" TargetMode="External"/><Relationship Id="rId20" Type="http://schemas.openxmlformats.org/officeDocument/2006/relationships/hyperlink" Target="https://test.tfadatabase.org/en/members/congo/implementation-schedule" TargetMode="External"/><Relationship Id="rId21" Type="http://schemas.openxmlformats.org/officeDocument/2006/relationships/hyperlink" Target="https://test.tfadatabase.org/en/members/cote-divoire/implementation-schedule" TargetMode="External"/><Relationship Id="rId22" Type="http://schemas.openxmlformats.org/officeDocument/2006/relationships/hyperlink" Target="https://test.tfadatabase.org/en/members/cuba/implementation-schedule" TargetMode="External"/><Relationship Id="rId23" Type="http://schemas.openxmlformats.org/officeDocument/2006/relationships/hyperlink" Target="https://test.tfadatabase.org/en/members/djibouti/implementation-schedule" TargetMode="External"/><Relationship Id="rId24" Type="http://schemas.openxmlformats.org/officeDocument/2006/relationships/hyperlink" Target="https://test.tfadatabase.org/en/members/ecuador/implementation-schedule" TargetMode="External"/><Relationship Id="rId25" Type="http://schemas.openxmlformats.org/officeDocument/2006/relationships/hyperlink" Target="https://test.tfadatabase.org/en/members/egypt/implementation-schedule" TargetMode="External"/><Relationship Id="rId26" Type="http://schemas.openxmlformats.org/officeDocument/2006/relationships/hyperlink" Target="https://test.tfadatabase.org/en/members/el-salvador/implementation-schedule" TargetMode="External"/><Relationship Id="rId27" Type="http://schemas.openxmlformats.org/officeDocument/2006/relationships/hyperlink" Target="https://test.tfadatabase.org/en/members/eswatini/implementation-schedule" TargetMode="External"/><Relationship Id="rId28" Type="http://schemas.openxmlformats.org/officeDocument/2006/relationships/hyperlink" Target="https://test.tfadatabase.org/en/members/gabon/implementation-schedule" TargetMode="External"/><Relationship Id="rId29" Type="http://schemas.openxmlformats.org/officeDocument/2006/relationships/hyperlink" Target="https://test.tfadatabase.org/en/members/gambia-the/implementation-schedule" TargetMode="External"/><Relationship Id="rId30" Type="http://schemas.openxmlformats.org/officeDocument/2006/relationships/hyperlink" Target="https://test.tfadatabase.org/en/members/grenada/implementation-schedule" TargetMode="External"/><Relationship Id="rId31" Type="http://schemas.openxmlformats.org/officeDocument/2006/relationships/hyperlink" Target="https://test.tfadatabase.org/en/members/guatemala/implementation-schedule" TargetMode="External"/><Relationship Id="rId32" Type="http://schemas.openxmlformats.org/officeDocument/2006/relationships/hyperlink" Target="https://test.tfadatabase.org/en/members/guinea/implementation-schedule" TargetMode="External"/><Relationship Id="rId33" Type="http://schemas.openxmlformats.org/officeDocument/2006/relationships/hyperlink" Target="https://test.tfadatabase.org/en/members/guyana/implementation-schedule" TargetMode="External"/><Relationship Id="rId34" Type="http://schemas.openxmlformats.org/officeDocument/2006/relationships/hyperlink" Target="https://test.tfadatabase.org/en/members/honduras/implementation-schedule" TargetMode="External"/><Relationship Id="rId35" Type="http://schemas.openxmlformats.org/officeDocument/2006/relationships/hyperlink" Target="https://test.tfadatabase.org/en/members/kenya/implementation-schedule" TargetMode="External"/><Relationship Id="rId36" Type="http://schemas.openxmlformats.org/officeDocument/2006/relationships/hyperlink" Target="https://test.tfadatabase.org/en/members/lesotho/implementation-schedule" TargetMode="External"/><Relationship Id="rId37" Type="http://schemas.openxmlformats.org/officeDocument/2006/relationships/hyperlink" Target="https://test.tfadatabase.org/en/members/madagascar/implementation-schedule" TargetMode="External"/><Relationship Id="rId38" Type="http://schemas.openxmlformats.org/officeDocument/2006/relationships/hyperlink" Target="https://test.tfadatabase.org/en/members/malawi/implementation-schedule" TargetMode="External"/><Relationship Id="rId39" Type="http://schemas.openxmlformats.org/officeDocument/2006/relationships/hyperlink" Target="https://test.tfadatabase.org/en/members/maldives/implementation-schedule" TargetMode="External"/><Relationship Id="rId40" Type="http://schemas.openxmlformats.org/officeDocument/2006/relationships/hyperlink" Target="https://test.tfadatabase.org/en/members/mali/implementation-schedule" TargetMode="External"/><Relationship Id="rId41" Type="http://schemas.openxmlformats.org/officeDocument/2006/relationships/hyperlink" Target="https://test.tfadatabase.org/en/members/mauritius/implementation-schedule" TargetMode="External"/><Relationship Id="rId42" Type="http://schemas.openxmlformats.org/officeDocument/2006/relationships/hyperlink" Target="https://test.tfadatabase.org/en/members/mongolia/implementation-schedule" TargetMode="External"/><Relationship Id="rId43" Type="http://schemas.openxmlformats.org/officeDocument/2006/relationships/hyperlink" Target="https://test.tfadatabase.org/en/members/myanmar/implementation-schedule" TargetMode="External"/><Relationship Id="rId44" Type="http://schemas.openxmlformats.org/officeDocument/2006/relationships/hyperlink" Target="https://test.tfadatabase.org/en/members/namibia/implementation-schedule" TargetMode="External"/><Relationship Id="rId45" Type="http://schemas.openxmlformats.org/officeDocument/2006/relationships/hyperlink" Target="https://test.tfadatabase.org/en/members/nepal/implementation-schedule" TargetMode="External"/><Relationship Id="rId46" Type="http://schemas.openxmlformats.org/officeDocument/2006/relationships/hyperlink" Target="https://test.tfadatabase.org/en/members/nicaragua/implementation-schedule" TargetMode="External"/><Relationship Id="rId47" Type="http://schemas.openxmlformats.org/officeDocument/2006/relationships/hyperlink" Target="https://test.tfadatabase.org/en/members/niger/implementation-schedule" TargetMode="External"/><Relationship Id="rId48" Type="http://schemas.openxmlformats.org/officeDocument/2006/relationships/hyperlink" Target="https://test.tfadatabase.org/en/members/pakistan/implementation-schedule" TargetMode="External"/><Relationship Id="rId49" Type="http://schemas.openxmlformats.org/officeDocument/2006/relationships/hyperlink" Target="https://test.tfadatabase.org/en/members/papua-new-guinea/implementation-schedule" TargetMode="External"/><Relationship Id="rId50" Type="http://schemas.openxmlformats.org/officeDocument/2006/relationships/hyperlink" Target="https://test.tfadatabase.org/en/members/paraguay/implementation-schedule" TargetMode="External"/><Relationship Id="rId51" Type="http://schemas.openxmlformats.org/officeDocument/2006/relationships/hyperlink" Target="https://test.tfadatabase.org/en/members/peru/implementation-schedule" TargetMode="External"/><Relationship Id="rId52" Type="http://schemas.openxmlformats.org/officeDocument/2006/relationships/hyperlink" Target="https://test.tfadatabase.org/en/members/rwanda/implementation-schedule" TargetMode="External"/><Relationship Id="rId53" Type="http://schemas.openxmlformats.org/officeDocument/2006/relationships/hyperlink" Target="https://test.tfadatabase.org/en/members/saint-lucia/implementation-schedule" TargetMode="External"/><Relationship Id="rId54" Type="http://schemas.openxmlformats.org/officeDocument/2006/relationships/hyperlink" Target="https://test.tfadatabase.org/en/members/saint-vincent-and-the-grenadines/implementation-schedule" TargetMode="External"/><Relationship Id="rId55" Type="http://schemas.openxmlformats.org/officeDocument/2006/relationships/hyperlink" Target="https://test.tfadatabase.org/en/members/samoa/implementation-schedule" TargetMode="External"/><Relationship Id="rId56" Type="http://schemas.openxmlformats.org/officeDocument/2006/relationships/hyperlink" Target="https://test.tfadatabase.org/en/members/senegal/implementation-schedule" TargetMode="External"/><Relationship Id="rId57" Type="http://schemas.openxmlformats.org/officeDocument/2006/relationships/hyperlink" Target="https://test.tfadatabase.org/en/members/seychelles/implementation-schedule" TargetMode="External"/><Relationship Id="rId58" Type="http://schemas.openxmlformats.org/officeDocument/2006/relationships/hyperlink" Target="https://test.tfadatabase.org/en/members/sierra-leone/implementation-schedule" TargetMode="External"/><Relationship Id="rId59" Type="http://schemas.openxmlformats.org/officeDocument/2006/relationships/hyperlink" Target="https://test.tfadatabase.org/en/members/timor-leste/implementation-schedule" TargetMode="External"/><Relationship Id="rId60" Type="http://schemas.openxmlformats.org/officeDocument/2006/relationships/hyperlink" Target="https://test.tfadatabase.org/en/members/togo/implementation-schedule" TargetMode="External"/><Relationship Id="rId61" Type="http://schemas.openxmlformats.org/officeDocument/2006/relationships/hyperlink" Target="https://test.tfadatabase.org/en/members/trinidad-and-tobago/implementation-schedule" TargetMode="External"/><Relationship Id="rId62" Type="http://schemas.openxmlformats.org/officeDocument/2006/relationships/hyperlink" Target="https://test.tfadatabase.org/en/members/uganda/implementation-schedule" TargetMode="External"/><Relationship Id="rId63" Type="http://schemas.openxmlformats.org/officeDocument/2006/relationships/hyperlink" Target="https://test.tfadatabase.org/en/members/zimbabwe/implementation-schedule" TargetMode="External"/><Relationship Id="rId64" Type="http://schemas.openxmlformats.org/officeDocument/2006/relationships/image" Target="media/section_image1.png"/><Relationship Id="rId65" Type="http://schemas.openxmlformats.org/officeDocument/2006/relationships/hyperlink" Target="https://test.tfadatabase.org/en/contact" TargetMode="External"/><Relationship Id="rId66" Type="http://schemas.openxmlformats.org/officeDocument/2006/relationships/hyperlink" Target="https://test.tfadatabase.org/en/implementation/commitments-due-by-date" TargetMode="External"/><Relationship Id="rId6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2026-10-12T00:31:31+00:00</dcterms:created>
  <dcterms:modified xsi:type="dcterms:W3CDTF">2026-10-12T00:31:31+00:00</dcterms:modified>
</cp:coreProperties>
</file>

<file path=docProps/custom.xml><?xml version="1.0" encoding="utf-8"?>
<Properties xmlns="http://schemas.openxmlformats.org/officeDocument/2006/custom-properties" xmlns:vt="http://schemas.openxmlformats.org/officeDocument/2006/docPropsVTypes"/>
</file>