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D53" w:rsidRPr="002A1C6A" w:rsidRDefault="008B3D53" w:rsidP="009B4FE2">
      <w:pPr>
        <w:pStyle w:val="ListParagraph"/>
        <w:spacing w:before="100" w:beforeAutospacing="1" w:after="100" w:afterAutospacing="1" w:line="240" w:lineRule="auto"/>
        <w:rPr>
          <w:rFonts w:ascii="Times New Roman" w:hAnsi="Times New Roman" w:cs="Times New Roman"/>
          <w:b/>
          <w:color w:val="000000" w:themeColor="text1"/>
          <w:sz w:val="24"/>
          <w:szCs w:val="24"/>
        </w:rPr>
      </w:pPr>
      <w:r w:rsidRPr="002A1C6A">
        <w:rPr>
          <w:rFonts w:ascii="Times New Roman" w:hAnsi="Times New Roman" w:cs="Times New Roman"/>
          <w:b/>
          <w:color w:val="000000" w:themeColor="text1"/>
          <w:sz w:val="24"/>
          <w:szCs w:val="24"/>
        </w:rPr>
        <w:t>DEDICATED SESSION ON ASSISTANCE AND CAPACITY BUILDING</w:t>
      </w:r>
    </w:p>
    <w:p w:rsidR="00E46B80" w:rsidRPr="002A1C6A" w:rsidRDefault="00E46B80" w:rsidP="009B4FE2">
      <w:pPr>
        <w:pStyle w:val="ListParagraph"/>
        <w:spacing w:before="100" w:beforeAutospacing="1" w:after="100" w:afterAutospacing="1" w:line="240" w:lineRule="auto"/>
        <w:jc w:val="center"/>
        <w:rPr>
          <w:rFonts w:ascii="Times New Roman" w:hAnsi="Times New Roman" w:cs="Times New Roman"/>
          <w:b/>
          <w:color w:val="000000" w:themeColor="text1"/>
          <w:sz w:val="24"/>
          <w:szCs w:val="24"/>
        </w:rPr>
      </w:pPr>
      <w:r w:rsidRPr="002A1C6A">
        <w:rPr>
          <w:rFonts w:ascii="Times New Roman" w:hAnsi="Times New Roman" w:cs="Times New Roman"/>
          <w:b/>
          <w:color w:val="000000" w:themeColor="text1"/>
          <w:sz w:val="24"/>
          <w:szCs w:val="24"/>
        </w:rPr>
        <w:t>WTO Trade Facilitation Committee, 21 October 2020</w:t>
      </w:r>
    </w:p>
    <w:p w:rsidR="008B3D53" w:rsidRPr="002A1C6A" w:rsidRDefault="008B3D53" w:rsidP="009B4FE2">
      <w:pPr>
        <w:spacing w:before="100" w:beforeAutospacing="1" w:after="100" w:afterAutospacing="1" w:line="240" w:lineRule="auto"/>
        <w:jc w:val="both"/>
        <w:rPr>
          <w:rFonts w:ascii="Times New Roman" w:hAnsi="Times New Roman" w:cs="Times New Roman"/>
          <w:color w:val="000000" w:themeColor="text1"/>
          <w:sz w:val="24"/>
          <w:szCs w:val="24"/>
        </w:rPr>
      </w:pPr>
      <w:r w:rsidRPr="002A1C6A">
        <w:rPr>
          <w:rFonts w:ascii="Times New Roman" w:hAnsi="Times New Roman" w:cs="Times New Roman"/>
          <w:color w:val="000000" w:themeColor="text1"/>
          <w:sz w:val="24"/>
          <w:szCs w:val="24"/>
        </w:rPr>
        <w:t>Trade facilitation and the integration of partner countries into the global rule-based trading system play a critical role in EU development cooperation on Aid for Trade.</w:t>
      </w:r>
    </w:p>
    <w:p w:rsidR="008B3D53" w:rsidRPr="002A1C6A" w:rsidRDefault="008B3D53" w:rsidP="009B4FE2">
      <w:pPr>
        <w:spacing w:before="100" w:beforeAutospacing="1" w:after="100" w:afterAutospacing="1" w:line="240" w:lineRule="auto"/>
        <w:jc w:val="both"/>
        <w:rPr>
          <w:rFonts w:ascii="Times New Roman" w:hAnsi="Times New Roman" w:cs="Times New Roman"/>
          <w:color w:val="000000" w:themeColor="text1"/>
          <w:sz w:val="24"/>
          <w:szCs w:val="24"/>
        </w:rPr>
      </w:pPr>
      <w:r w:rsidRPr="002A1C6A">
        <w:rPr>
          <w:rFonts w:ascii="Times New Roman" w:hAnsi="Times New Roman" w:cs="Times New Roman"/>
          <w:color w:val="000000" w:themeColor="text1"/>
          <w:sz w:val="24"/>
          <w:szCs w:val="24"/>
        </w:rPr>
        <w:t xml:space="preserve">At the European Union, we have stood ready from the start to support our partner countries in implementing the </w:t>
      </w:r>
      <w:r w:rsidR="009B4FE2" w:rsidRPr="002A1C6A">
        <w:rPr>
          <w:rFonts w:ascii="Times New Roman" w:hAnsi="Times New Roman" w:cs="Times New Roman"/>
          <w:color w:val="000000" w:themeColor="text1"/>
          <w:sz w:val="24"/>
          <w:szCs w:val="24"/>
        </w:rPr>
        <w:t>Trade Facilitation Agreement</w:t>
      </w:r>
      <w:r w:rsidRPr="002A1C6A">
        <w:rPr>
          <w:rFonts w:ascii="Times New Roman" w:hAnsi="Times New Roman" w:cs="Times New Roman"/>
          <w:color w:val="000000" w:themeColor="text1"/>
          <w:sz w:val="24"/>
          <w:szCs w:val="24"/>
        </w:rPr>
        <w:t xml:space="preserve"> commitments. Our assistance is available upon request at country, regional and global level. We are implementing Aid for Trade and trade facilitation programmes at different level, and both our field EU Delegation offices as well as HQs remain available to support our partner countries implementing the </w:t>
      </w:r>
      <w:r w:rsidR="009B4FE2" w:rsidRPr="002A1C6A">
        <w:rPr>
          <w:rFonts w:ascii="Times New Roman" w:hAnsi="Times New Roman" w:cs="Times New Roman"/>
          <w:color w:val="000000" w:themeColor="text1"/>
          <w:sz w:val="24"/>
          <w:szCs w:val="24"/>
        </w:rPr>
        <w:t>Trade Facilitation Agreement</w:t>
      </w:r>
      <w:r w:rsidRPr="002A1C6A">
        <w:rPr>
          <w:rFonts w:ascii="Times New Roman" w:hAnsi="Times New Roman" w:cs="Times New Roman"/>
          <w:color w:val="000000" w:themeColor="text1"/>
          <w:sz w:val="24"/>
          <w:szCs w:val="24"/>
        </w:rPr>
        <w:t xml:space="preserve"> within the notifications of aid that we did to the WTO.</w:t>
      </w:r>
    </w:p>
    <w:p w:rsidR="008B3D53" w:rsidRPr="002A1C6A" w:rsidRDefault="008B3D53" w:rsidP="009B4FE2">
      <w:pPr>
        <w:spacing w:before="100" w:beforeAutospacing="1" w:after="100" w:afterAutospacing="1" w:line="240" w:lineRule="auto"/>
        <w:jc w:val="both"/>
        <w:rPr>
          <w:rFonts w:ascii="Times New Roman" w:hAnsi="Times New Roman" w:cs="Times New Roman"/>
          <w:color w:val="000000" w:themeColor="text1"/>
          <w:sz w:val="24"/>
          <w:szCs w:val="24"/>
        </w:rPr>
      </w:pPr>
      <w:proofErr w:type="gramStart"/>
      <w:r w:rsidRPr="002A1C6A">
        <w:rPr>
          <w:rFonts w:ascii="Times New Roman" w:hAnsi="Times New Roman" w:cs="Times New Roman"/>
          <w:color w:val="000000" w:themeColor="text1"/>
          <w:sz w:val="24"/>
          <w:szCs w:val="24"/>
        </w:rPr>
        <w:t xml:space="preserve">During our yearly survey that we send to our Delegations to collect qualitative information for our annual Aid for Trade EU Progress Report, we found that, although since the entry into force of the </w:t>
      </w:r>
      <w:r w:rsidR="009B4FE2" w:rsidRPr="002A1C6A">
        <w:rPr>
          <w:rFonts w:ascii="Times New Roman" w:hAnsi="Times New Roman" w:cs="Times New Roman"/>
          <w:color w:val="000000" w:themeColor="text1"/>
          <w:sz w:val="24"/>
          <w:szCs w:val="24"/>
        </w:rPr>
        <w:t>Trade Facilitation Agreement</w:t>
      </w:r>
      <w:r w:rsidRPr="002A1C6A">
        <w:rPr>
          <w:rFonts w:ascii="Times New Roman" w:hAnsi="Times New Roman" w:cs="Times New Roman"/>
          <w:color w:val="000000" w:themeColor="text1"/>
          <w:sz w:val="24"/>
          <w:szCs w:val="24"/>
        </w:rPr>
        <w:t xml:space="preserve"> in 2017 we have been approached by our partners from many countries, asking support to the agreement implementation, there is still room for improvement.</w:t>
      </w:r>
      <w:proofErr w:type="gramEnd"/>
      <w:r w:rsidRPr="002A1C6A">
        <w:rPr>
          <w:rFonts w:ascii="Times New Roman" w:hAnsi="Times New Roman" w:cs="Times New Roman"/>
          <w:color w:val="000000" w:themeColor="text1"/>
          <w:sz w:val="24"/>
          <w:szCs w:val="24"/>
        </w:rPr>
        <w:t xml:space="preserve"> Almost a quarter (24%) of our Delegations have not had such experience and further 9% reported on a slight dialogue on this topic.</w:t>
      </w:r>
    </w:p>
    <w:p w:rsidR="008B3D53" w:rsidRPr="002A1C6A" w:rsidRDefault="008B3D53" w:rsidP="009B4FE2">
      <w:pPr>
        <w:spacing w:before="100" w:beforeAutospacing="1" w:after="100" w:afterAutospacing="1" w:line="240" w:lineRule="auto"/>
        <w:jc w:val="both"/>
        <w:rPr>
          <w:rFonts w:ascii="Times New Roman" w:hAnsi="Times New Roman" w:cs="Times New Roman"/>
          <w:color w:val="000000" w:themeColor="text1"/>
          <w:sz w:val="24"/>
          <w:szCs w:val="24"/>
        </w:rPr>
      </w:pPr>
      <w:r w:rsidRPr="002A1C6A">
        <w:rPr>
          <w:rFonts w:ascii="Times New Roman" w:hAnsi="Times New Roman" w:cs="Times New Roman"/>
          <w:color w:val="000000" w:themeColor="text1"/>
          <w:sz w:val="24"/>
          <w:szCs w:val="24"/>
        </w:rPr>
        <w:t xml:space="preserve">Since the entry into force of the </w:t>
      </w:r>
      <w:r w:rsidR="009B4FE2" w:rsidRPr="002A1C6A">
        <w:rPr>
          <w:rFonts w:ascii="Times New Roman" w:hAnsi="Times New Roman" w:cs="Times New Roman"/>
          <w:color w:val="000000" w:themeColor="text1"/>
          <w:sz w:val="24"/>
          <w:szCs w:val="24"/>
        </w:rPr>
        <w:t>Trade Facilitation Agreement</w:t>
      </w:r>
      <w:r w:rsidRPr="002A1C6A">
        <w:rPr>
          <w:rFonts w:ascii="Times New Roman" w:hAnsi="Times New Roman" w:cs="Times New Roman"/>
          <w:color w:val="000000" w:themeColor="text1"/>
          <w:sz w:val="24"/>
          <w:szCs w:val="24"/>
        </w:rPr>
        <w:t xml:space="preserve"> in 2017, 43% of our partner countries have requested EU support for the implementation. Let me use this opportunity to invite all our developing partners to pursue seeking our assistance on </w:t>
      </w:r>
      <w:r w:rsidR="009B4FE2" w:rsidRPr="002A1C6A">
        <w:rPr>
          <w:rFonts w:ascii="Times New Roman" w:hAnsi="Times New Roman" w:cs="Times New Roman"/>
          <w:color w:val="000000" w:themeColor="text1"/>
          <w:sz w:val="24"/>
          <w:szCs w:val="24"/>
        </w:rPr>
        <w:t>Trade Facilitation Agreement</w:t>
      </w:r>
      <w:r w:rsidRPr="002A1C6A">
        <w:rPr>
          <w:rFonts w:ascii="Times New Roman" w:hAnsi="Times New Roman" w:cs="Times New Roman"/>
          <w:color w:val="000000" w:themeColor="text1"/>
          <w:sz w:val="24"/>
          <w:szCs w:val="24"/>
        </w:rPr>
        <w:t xml:space="preserve"> and contact our delegations in their country.</w:t>
      </w:r>
    </w:p>
    <w:p w:rsidR="008B3D53" w:rsidRPr="002A1C6A" w:rsidRDefault="008B3D53" w:rsidP="009B4FE2">
      <w:pPr>
        <w:spacing w:before="100" w:beforeAutospacing="1" w:after="100" w:afterAutospacing="1" w:line="240" w:lineRule="auto"/>
        <w:jc w:val="both"/>
        <w:rPr>
          <w:rFonts w:ascii="Times New Roman" w:hAnsi="Times New Roman" w:cs="Times New Roman"/>
          <w:color w:val="000000" w:themeColor="text1"/>
          <w:sz w:val="24"/>
          <w:szCs w:val="24"/>
        </w:rPr>
      </w:pPr>
      <w:r w:rsidRPr="002A1C6A">
        <w:rPr>
          <w:rFonts w:ascii="Times New Roman" w:hAnsi="Times New Roman" w:cs="Times New Roman"/>
          <w:color w:val="000000" w:themeColor="text1"/>
          <w:sz w:val="24"/>
          <w:szCs w:val="24"/>
        </w:rPr>
        <w:t xml:space="preserve">The current situation, with the COVID-19 crisis retaking strength in many parts of the world, makes the implementation of the Trade Facilitation Agreement even more relevant. The pandemic has accelerated reforms and renewed efforts to advance on the implementation of the </w:t>
      </w:r>
      <w:r w:rsidR="009B4FE2" w:rsidRPr="002A1C6A">
        <w:rPr>
          <w:rFonts w:ascii="Times New Roman" w:hAnsi="Times New Roman" w:cs="Times New Roman"/>
          <w:color w:val="000000" w:themeColor="text1"/>
          <w:sz w:val="24"/>
          <w:szCs w:val="24"/>
        </w:rPr>
        <w:t>Trade Facilitation Agreement</w:t>
      </w:r>
      <w:r w:rsidRPr="002A1C6A">
        <w:rPr>
          <w:rFonts w:ascii="Times New Roman" w:hAnsi="Times New Roman" w:cs="Times New Roman"/>
          <w:color w:val="000000" w:themeColor="text1"/>
          <w:sz w:val="24"/>
          <w:szCs w:val="24"/>
        </w:rPr>
        <w:t xml:space="preserve"> in areas such as exports/imports and transit procedures simplification, digitization, cooperation at the borders and between border agencies, just to mention only a few dimensions of trade facilitation.</w:t>
      </w:r>
    </w:p>
    <w:p w:rsidR="008B3D53" w:rsidRPr="002A1C6A" w:rsidRDefault="008B3D53" w:rsidP="009B4FE2">
      <w:pPr>
        <w:spacing w:before="100" w:beforeAutospacing="1" w:after="100" w:afterAutospacing="1" w:line="240" w:lineRule="auto"/>
        <w:jc w:val="both"/>
        <w:rPr>
          <w:rFonts w:ascii="Times New Roman" w:hAnsi="Times New Roman" w:cs="Times New Roman"/>
          <w:color w:val="000000" w:themeColor="text1"/>
          <w:sz w:val="24"/>
          <w:szCs w:val="24"/>
        </w:rPr>
      </w:pPr>
      <w:r w:rsidRPr="002A1C6A">
        <w:rPr>
          <w:rFonts w:ascii="Times New Roman" w:hAnsi="Times New Roman" w:cs="Times New Roman"/>
          <w:color w:val="000000" w:themeColor="text1"/>
          <w:sz w:val="24"/>
          <w:szCs w:val="24"/>
        </w:rPr>
        <w:t xml:space="preserve">Moreover, the EU and its MS we follow the developments as regards the implementation of the </w:t>
      </w:r>
      <w:proofErr w:type="spellStart"/>
      <w:r w:rsidRPr="002A1C6A">
        <w:rPr>
          <w:rFonts w:ascii="Times New Roman" w:hAnsi="Times New Roman" w:cs="Times New Roman"/>
          <w:color w:val="000000" w:themeColor="text1"/>
          <w:sz w:val="24"/>
          <w:szCs w:val="24"/>
        </w:rPr>
        <w:t>AfCFTA</w:t>
      </w:r>
      <w:proofErr w:type="spellEnd"/>
      <w:r w:rsidRPr="002A1C6A">
        <w:rPr>
          <w:rFonts w:ascii="Times New Roman" w:hAnsi="Times New Roman" w:cs="Times New Roman"/>
          <w:color w:val="000000" w:themeColor="text1"/>
          <w:sz w:val="24"/>
          <w:szCs w:val="24"/>
        </w:rPr>
        <w:t xml:space="preserve">. We think that he </w:t>
      </w:r>
      <w:r w:rsidR="009B4FE2" w:rsidRPr="002A1C6A">
        <w:rPr>
          <w:rFonts w:ascii="Times New Roman" w:hAnsi="Times New Roman" w:cs="Times New Roman"/>
          <w:color w:val="000000" w:themeColor="text1"/>
          <w:sz w:val="24"/>
          <w:szCs w:val="24"/>
        </w:rPr>
        <w:t>Trade Facilitation Agreement</w:t>
      </w:r>
      <w:r w:rsidRPr="002A1C6A">
        <w:rPr>
          <w:rFonts w:ascii="Times New Roman" w:hAnsi="Times New Roman" w:cs="Times New Roman"/>
          <w:color w:val="000000" w:themeColor="text1"/>
          <w:sz w:val="24"/>
          <w:szCs w:val="24"/>
        </w:rPr>
        <w:t xml:space="preserve"> implementation by our African partners is an essential building block to the full implementation of the </w:t>
      </w:r>
      <w:proofErr w:type="spellStart"/>
      <w:r w:rsidRPr="002A1C6A">
        <w:rPr>
          <w:rFonts w:ascii="Times New Roman" w:hAnsi="Times New Roman" w:cs="Times New Roman"/>
          <w:color w:val="000000" w:themeColor="text1"/>
          <w:sz w:val="24"/>
          <w:szCs w:val="24"/>
        </w:rPr>
        <w:t>AfCFTA</w:t>
      </w:r>
      <w:proofErr w:type="spellEnd"/>
      <w:r w:rsidRPr="002A1C6A">
        <w:rPr>
          <w:rFonts w:ascii="Times New Roman" w:hAnsi="Times New Roman" w:cs="Times New Roman"/>
          <w:color w:val="000000" w:themeColor="text1"/>
          <w:sz w:val="24"/>
          <w:szCs w:val="24"/>
        </w:rPr>
        <w:t xml:space="preserve"> trading rules and procedures.</w:t>
      </w:r>
    </w:p>
    <w:p w:rsidR="008B3D53" w:rsidRPr="002A1C6A" w:rsidRDefault="008B3D53" w:rsidP="009B4FE2">
      <w:pPr>
        <w:pStyle w:val="Default"/>
        <w:spacing w:before="100" w:beforeAutospacing="1" w:after="100" w:afterAutospacing="1"/>
        <w:jc w:val="both"/>
        <w:rPr>
          <w:rFonts w:ascii="Times New Roman" w:hAnsi="Times New Roman" w:cs="Times New Roman"/>
          <w:color w:val="000000" w:themeColor="text1"/>
        </w:rPr>
      </w:pPr>
      <w:r w:rsidRPr="002A1C6A">
        <w:rPr>
          <w:rFonts w:ascii="Times New Roman" w:hAnsi="Times New Roman" w:cs="Times New Roman"/>
          <w:color w:val="000000" w:themeColor="text1"/>
        </w:rPr>
        <w:t>Enhanced trade facilitation in Africa would provide legal certainty, reduce administrative costs and export delays, which in turn would bring enormous economic opportunities that are even more pertinent to overcome the economic downturn of the Covid-19 epidemic.</w:t>
      </w:r>
    </w:p>
    <w:p w:rsidR="008B3D53" w:rsidRPr="002A1C6A" w:rsidRDefault="008B3D53" w:rsidP="009B4FE2">
      <w:pPr>
        <w:spacing w:before="100" w:beforeAutospacing="1" w:after="100" w:afterAutospacing="1" w:line="240" w:lineRule="auto"/>
        <w:jc w:val="both"/>
        <w:rPr>
          <w:rFonts w:ascii="Times New Roman" w:hAnsi="Times New Roman" w:cs="Times New Roman"/>
          <w:color w:val="000000" w:themeColor="text1"/>
          <w:sz w:val="24"/>
          <w:szCs w:val="24"/>
        </w:rPr>
      </w:pPr>
      <w:r w:rsidRPr="002A1C6A">
        <w:rPr>
          <w:rFonts w:ascii="Times New Roman" w:hAnsi="Times New Roman" w:cs="Times New Roman"/>
          <w:color w:val="000000" w:themeColor="text1"/>
          <w:sz w:val="24"/>
          <w:szCs w:val="24"/>
        </w:rPr>
        <w:t xml:space="preserve">As regards specific figures, the EU and our Member States, with EUR </w:t>
      </w:r>
      <w:r w:rsidR="009B4FE2" w:rsidRPr="002A1C6A">
        <w:rPr>
          <w:rFonts w:ascii="Times New Roman" w:hAnsi="Times New Roman" w:cs="Times New Roman"/>
          <w:color w:val="000000" w:themeColor="text1"/>
          <w:sz w:val="24"/>
          <w:szCs w:val="24"/>
        </w:rPr>
        <w:t xml:space="preserve">13.5 </w:t>
      </w:r>
      <w:proofErr w:type="spellStart"/>
      <w:r w:rsidR="009B4FE2" w:rsidRPr="002A1C6A">
        <w:rPr>
          <w:rFonts w:ascii="Times New Roman" w:hAnsi="Times New Roman" w:cs="Times New Roman"/>
          <w:color w:val="000000" w:themeColor="text1"/>
          <w:sz w:val="24"/>
          <w:szCs w:val="24"/>
        </w:rPr>
        <w:t>bn</w:t>
      </w:r>
      <w:proofErr w:type="spellEnd"/>
      <w:r w:rsidR="009B4FE2" w:rsidRPr="002A1C6A">
        <w:rPr>
          <w:rFonts w:ascii="Times New Roman" w:hAnsi="Times New Roman" w:cs="Times New Roman"/>
          <w:color w:val="000000" w:themeColor="text1"/>
          <w:sz w:val="24"/>
          <w:szCs w:val="24"/>
        </w:rPr>
        <w:t xml:space="preserve"> volume of Aid</w:t>
      </w:r>
      <w:r w:rsidRPr="002A1C6A">
        <w:rPr>
          <w:rFonts w:ascii="Times New Roman" w:hAnsi="Times New Roman" w:cs="Times New Roman"/>
          <w:color w:val="000000" w:themeColor="text1"/>
          <w:sz w:val="24"/>
          <w:szCs w:val="24"/>
        </w:rPr>
        <w:t xml:space="preserve"> for Trade (according to the latest available OECD CRS data, for 2018), are the </w:t>
      </w:r>
      <w:proofErr w:type="gramStart"/>
      <w:r w:rsidRPr="002A1C6A">
        <w:rPr>
          <w:rFonts w:ascii="Times New Roman" w:hAnsi="Times New Roman" w:cs="Times New Roman"/>
          <w:color w:val="000000" w:themeColor="text1"/>
          <w:sz w:val="24"/>
          <w:szCs w:val="24"/>
        </w:rPr>
        <w:t>1</w:t>
      </w:r>
      <w:r w:rsidRPr="002A1C6A">
        <w:rPr>
          <w:rFonts w:ascii="Times New Roman" w:hAnsi="Times New Roman" w:cs="Times New Roman"/>
          <w:color w:val="000000" w:themeColor="text1"/>
          <w:sz w:val="24"/>
          <w:szCs w:val="24"/>
          <w:vertAlign w:val="superscript"/>
        </w:rPr>
        <w:t>st</w:t>
      </w:r>
      <w:proofErr w:type="gramEnd"/>
      <w:r w:rsidRPr="002A1C6A">
        <w:rPr>
          <w:rFonts w:ascii="Times New Roman" w:hAnsi="Times New Roman" w:cs="Times New Roman"/>
          <w:color w:val="000000" w:themeColor="text1"/>
          <w:sz w:val="24"/>
          <w:szCs w:val="24"/>
        </w:rPr>
        <w:t xml:space="preserve"> world </w:t>
      </w:r>
      <w:r w:rsidR="009B4FE2" w:rsidRPr="002A1C6A">
        <w:rPr>
          <w:rFonts w:ascii="Times New Roman" w:hAnsi="Times New Roman" w:cs="Times New Roman"/>
          <w:color w:val="000000" w:themeColor="text1"/>
          <w:sz w:val="24"/>
          <w:szCs w:val="24"/>
        </w:rPr>
        <w:t>Aid for Trade</w:t>
      </w:r>
      <w:r w:rsidRPr="002A1C6A">
        <w:rPr>
          <w:rFonts w:ascii="Times New Roman" w:hAnsi="Times New Roman" w:cs="Times New Roman"/>
          <w:color w:val="000000" w:themeColor="text1"/>
          <w:sz w:val="24"/>
          <w:szCs w:val="24"/>
        </w:rPr>
        <w:t xml:space="preserve"> donor, providing nearly 1/3 of global </w:t>
      </w:r>
      <w:r w:rsidR="009B4FE2" w:rsidRPr="002A1C6A">
        <w:rPr>
          <w:rFonts w:ascii="Times New Roman" w:hAnsi="Times New Roman" w:cs="Times New Roman"/>
          <w:color w:val="000000" w:themeColor="text1"/>
          <w:sz w:val="24"/>
          <w:szCs w:val="24"/>
        </w:rPr>
        <w:t>Aid for Trade</w:t>
      </w:r>
      <w:r w:rsidRPr="002A1C6A">
        <w:rPr>
          <w:rFonts w:ascii="Times New Roman" w:hAnsi="Times New Roman" w:cs="Times New Roman"/>
          <w:color w:val="000000" w:themeColor="text1"/>
          <w:sz w:val="24"/>
          <w:szCs w:val="24"/>
        </w:rPr>
        <w:t>.</w:t>
      </w:r>
    </w:p>
    <w:p w:rsidR="008B3D53" w:rsidRPr="002A1C6A" w:rsidRDefault="008B3D53" w:rsidP="009B4FE2">
      <w:pPr>
        <w:spacing w:before="100" w:beforeAutospacing="1" w:after="100" w:afterAutospacing="1" w:line="240" w:lineRule="auto"/>
        <w:jc w:val="both"/>
        <w:rPr>
          <w:rFonts w:ascii="Times New Roman" w:hAnsi="Times New Roman" w:cs="Times New Roman"/>
          <w:color w:val="000000" w:themeColor="text1"/>
          <w:sz w:val="24"/>
          <w:szCs w:val="24"/>
        </w:rPr>
      </w:pPr>
      <w:r w:rsidRPr="002A1C6A">
        <w:rPr>
          <w:rFonts w:ascii="Times New Roman" w:hAnsi="Times New Roman" w:cs="Times New Roman"/>
          <w:color w:val="000000" w:themeColor="text1"/>
          <w:sz w:val="24"/>
          <w:szCs w:val="24"/>
        </w:rPr>
        <w:t>Since the entry into force of the TF Agreement in 2017, the EU and its Member States have committed to mobilise at least EUR 400 million in trade facilitation assistance over a five-year period, including for projects improving developing countries’ customs systems. EU and EU MS commitments for TF for 2017 and 2018 (latest year for which we have the OECD data available) solely already amounted to EUR 442 million</w:t>
      </w:r>
      <w:r w:rsidRPr="002A1C6A">
        <w:rPr>
          <w:rStyle w:val="FootnoteReference"/>
          <w:rFonts w:ascii="Times New Roman" w:hAnsi="Times New Roman" w:cs="Times New Roman"/>
          <w:color w:val="000000" w:themeColor="text1"/>
          <w:sz w:val="24"/>
          <w:szCs w:val="24"/>
        </w:rPr>
        <w:footnoteReference w:id="1"/>
      </w:r>
      <w:r w:rsidRPr="002A1C6A">
        <w:rPr>
          <w:rFonts w:ascii="Times New Roman" w:hAnsi="Times New Roman" w:cs="Times New Roman"/>
          <w:color w:val="000000" w:themeColor="text1"/>
          <w:sz w:val="24"/>
          <w:szCs w:val="24"/>
        </w:rPr>
        <w:t xml:space="preserve">. </w:t>
      </w:r>
    </w:p>
    <w:p w:rsidR="008B3D53" w:rsidRPr="002A1C6A" w:rsidRDefault="008B3D53" w:rsidP="009B4FE2">
      <w:pPr>
        <w:spacing w:before="100" w:beforeAutospacing="1" w:after="100" w:afterAutospacing="1" w:line="240" w:lineRule="auto"/>
        <w:jc w:val="both"/>
        <w:rPr>
          <w:rFonts w:ascii="Times New Roman" w:hAnsi="Times New Roman" w:cs="Times New Roman"/>
          <w:color w:val="000000" w:themeColor="text1"/>
          <w:sz w:val="24"/>
          <w:szCs w:val="24"/>
        </w:rPr>
      </w:pPr>
      <w:r w:rsidRPr="002A1C6A">
        <w:rPr>
          <w:rFonts w:ascii="Times New Roman" w:hAnsi="Times New Roman" w:cs="Times New Roman"/>
          <w:color w:val="000000" w:themeColor="text1"/>
          <w:sz w:val="24"/>
          <w:szCs w:val="24"/>
        </w:rPr>
        <w:t>In 2018, the latest year for which OECD data is available, the EU and our Member States provided EUR 288 million for Trade Facilitation</w:t>
      </w:r>
      <w:r w:rsidRPr="002A1C6A">
        <w:rPr>
          <w:rStyle w:val="FootnoteReference"/>
          <w:rFonts w:ascii="Times New Roman" w:hAnsi="Times New Roman" w:cs="Times New Roman"/>
          <w:color w:val="000000" w:themeColor="text1"/>
          <w:sz w:val="24"/>
          <w:szCs w:val="24"/>
        </w:rPr>
        <w:footnoteReference w:id="2"/>
      </w:r>
      <w:r w:rsidRPr="002A1C6A">
        <w:rPr>
          <w:rFonts w:ascii="Times New Roman" w:hAnsi="Times New Roman" w:cs="Times New Roman"/>
          <w:color w:val="000000" w:themeColor="text1"/>
          <w:sz w:val="24"/>
          <w:szCs w:val="24"/>
        </w:rPr>
        <w:t>, which stands for 51% of world’s TF support</w:t>
      </w:r>
      <w:r w:rsidRPr="002A1C6A">
        <w:rPr>
          <w:rStyle w:val="FootnoteReference"/>
          <w:rFonts w:ascii="Times New Roman" w:hAnsi="Times New Roman" w:cs="Times New Roman"/>
          <w:color w:val="000000" w:themeColor="text1"/>
          <w:sz w:val="24"/>
          <w:szCs w:val="24"/>
        </w:rPr>
        <w:footnoteReference w:id="3"/>
      </w:r>
      <w:r w:rsidRPr="002A1C6A">
        <w:rPr>
          <w:rFonts w:ascii="Times New Roman" w:hAnsi="Times New Roman" w:cs="Times New Roman"/>
          <w:color w:val="000000" w:themeColor="text1"/>
          <w:sz w:val="24"/>
          <w:szCs w:val="24"/>
        </w:rPr>
        <w:t>.</w:t>
      </w:r>
    </w:p>
    <w:p w:rsidR="008B3D53" w:rsidRPr="00357867" w:rsidRDefault="00357867" w:rsidP="002A1C6A">
      <w:pPr>
        <w:spacing w:before="100" w:beforeAutospacing="1" w:after="100" w:afterAutospacing="1" w:line="240" w:lineRule="auto"/>
        <w:jc w:val="both"/>
        <w:rPr>
          <w:rFonts w:ascii="Times New Roman" w:hAnsi="Times New Roman" w:cs="Times New Roman"/>
          <w:b/>
          <w:color w:val="000000" w:themeColor="text1"/>
          <w:sz w:val="24"/>
          <w:szCs w:val="24"/>
        </w:rPr>
      </w:pPr>
      <w:r w:rsidRPr="00357867">
        <w:rPr>
          <w:rFonts w:ascii="Times New Roman" w:hAnsi="Times New Roman" w:cs="Times New Roman"/>
          <w:b/>
          <w:color w:val="000000" w:themeColor="text1"/>
          <w:sz w:val="24"/>
          <w:szCs w:val="24"/>
        </w:rPr>
        <w:t xml:space="preserve">Challenges and lessons learned </w:t>
      </w:r>
    </w:p>
    <w:p w:rsidR="008B3D53" w:rsidRPr="002A1C6A" w:rsidRDefault="008B3D53" w:rsidP="002A1C6A">
      <w:pPr>
        <w:spacing w:before="100" w:beforeAutospacing="1" w:after="100" w:afterAutospacing="1" w:line="240" w:lineRule="auto"/>
        <w:ind w:left="-340" w:firstLine="340"/>
        <w:jc w:val="both"/>
        <w:rPr>
          <w:rFonts w:ascii="Times New Roman" w:hAnsi="Times New Roman" w:cs="Times New Roman"/>
          <w:color w:val="000000" w:themeColor="text1"/>
          <w:sz w:val="24"/>
          <w:szCs w:val="24"/>
        </w:rPr>
      </w:pPr>
      <w:r w:rsidRPr="002A1C6A">
        <w:rPr>
          <w:rFonts w:ascii="Times New Roman" w:hAnsi="Times New Roman" w:cs="Times New Roman"/>
          <w:color w:val="000000" w:themeColor="text1"/>
          <w:sz w:val="24"/>
          <w:szCs w:val="24"/>
        </w:rPr>
        <w:t>Challenges:</w:t>
      </w:r>
    </w:p>
    <w:p w:rsidR="008B3D53" w:rsidRPr="002A1C6A" w:rsidRDefault="008B3D53" w:rsidP="009B4FE2">
      <w:pPr>
        <w:pStyle w:val="ListParagraph"/>
        <w:numPr>
          <w:ilvl w:val="0"/>
          <w:numId w:val="3"/>
        </w:numPr>
        <w:spacing w:before="100" w:beforeAutospacing="1" w:after="100" w:afterAutospacing="1" w:line="240" w:lineRule="auto"/>
        <w:jc w:val="both"/>
        <w:rPr>
          <w:rFonts w:ascii="Times New Roman" w:hAnsi="Times New Roman" w:cs="Times New Roman"/>
          <w:color w:val="000000" w:themeColor="text1"/>
          <w:sz w:val="24"/>
          <w:szCs w:val="24"/>
        </w:rPr>
      </w:pPr>
      <w:r w:rsidRPr="002A1C6A">
        <w:rPr>
          <w:rFonts w:ascii="Times New Roman" w:hAnsi="Times New Roman" w:cs="Times New Roman"/>
          <w:color w:val="000000" w:themeColor="text1"/>
          <w:sz w:val="24"/>
          <w:szCs w:val="24"/>
        </w:rPr>
        <w:t xml:space="preserve">Due to COVID-19, the mobilisation of experts has been difficult; in-person trainings and consultations were cancelled and </w:t>
      </w:r>
      <w:proofErr w:type="gramStart"/>
      <w:r w:rsidRPr="002A1C6A">
        <w:rPr>
          <w:rFonts w:ascii="Times New Roman" w:hAnsi="Times New Roman" w:cs="Times New Roman"/>
          <w:color w:val="000000" w:themeColor="text1"/>
          <w:sz w:val="24"/>
          <w:szCs w:val="24"/>
        </w:rPr>
        <w:t>had to be organized</w:t>
      </w:r>
      <w:proofErr w:type="gramEnd"/>
      <w:r w:rsidRPr="002A1C6A">
        <w:rPr>
          <w:rFonts w:ascii="Times New Roman" w:hAnsi="Times New Roman" w:cs="Times New Roman"/>
          <w:color w:val="000000" w:themeColor="text1"/>
          <w:sz w:val="24"/>
          <w:szCs w:val="24"/>
        </w:rPr>
        <w:t xml:space="preserve"> via virtual means.</w:t>
      </w:r>
    </w:p>
    <w:p w:rsidR="008B3D53" w:rsidRPr="002A1C6A" w:rsidRDefault="008B3D53" w:rsidP="009B4FE2">
      <w:pPr>
        <w:pStyle w:val="ListParagraph"/>
        <w:numPr>
          <w:ilvl w:val="0"/>
          <w:numId w:val="3"/>
        </w:numPr>
        <w:spacing w:before="100" w:beforeAutospacing="1" w:after="100" w:afterAutospacing="1" w:line="240" w:lineRule="auto"/>
        <w:jc w:val="both"/>
        <w:rPr>
          <w:rFonts w:ascii="Times New Roman" w:hAnsi="Times New Roman" w:cs="Times New Roman"/>
          <w:color w:val="000000" w:themeColor="text1"/>
          <w:sz w:val="24"/>
          <w:szCs w:val="24"/>
        </w:rPr>
      </w:pPr>
      <w:r w:rsidRPr="002A1C6A">
        <w:rPr>
          <w:rFonts w:ascii="Times New Roman" w:hAnsi="Times New Roman" w:cs="Times New Roman"/>
          <w:color w:val="000000" w:themeColor="text1"/>
          <w:sz w:val="24"/>
          <w:szCs w:val="24"/>
        </w:rPr>
        <w:t>The COVID-19 crisis has also delayed the organisation of activities that cannot be organised in virtual way.</w:t>
      </w:r>
    </w:p>
    <w:p w:rsidR="008B3D53" w:rsidRPr="002A1C6A" w:rsidRDefault="008B3D53" w:rsidP="009B4FE2">
      <w:pPr>
        <w:pStyle w:val="ListParagraph"/>
        <w:numPr>
          <w:ilvl w:val="0"/>
          <w:numId w:val="3"/>
        </w:numPr>
        <w:spacing w:before="100" w:beforeAutospacing="1" w:after="100" w:afterAutospacing="1" w:line="240" w:lineRule="auto"/>
        <w:jc w:val="both"/>
        <w:rPr>
          <w:rFonts w:ascii="Times New Roman" w:hAnsi="Times New Roman" w:cs="Times New Roman"/>
          <w:color w:val="000000" w:themeColor="text1"/>
          <w:sz w:val="24"/>
          <w:szCs w:val="24"/>
        </w:rPr>
      </w:pPr>
      <w:r w:rsidRPr="002A1C6A">
        <w:rPr>
          <w:rFonts w:ascii="Times New Roman" w:hAnsi="Times New Roman" w:cs="Times New Roman"/>
          <w:color w:val="000000" w:themeColor="text1"/>
          <w:sz w:val="24"/>
          <w:szCs w:val="24"/>
        </w:rPr>
        <w:t>Due to COVID-19 disruptions, it has proven challenging at times to agree on dates/implementation modalities of remaining activities and it will be a challenge to sequence them once the pandemic is over due to an overflow of activities of other programmes and donors that await the same moment;</w:t>
      </w:r>
    </w:p>
    <w:p w:rsidR="008B3D53" w:rsidRPr="002A1C6A" w:rsidRDefault="008B3D53" w:rsidP="009B4FE2">
      <w:pPr>
        <w:pStyle w:val="ListParagraph"/>
        <w:numPr>
          <w:ilvl w:val="0"/>
          <w:numId w:val="3"/>
        </w:numPr>
        <w:spacing w:before="100" w:beforeAutospacing="1" w:after="100" w:afterAutospacing="1" w:line="240" w:lineRule="auto"/>
        <w:jc w:val="both"/>
        <w:rPr>
          <w:rFonts w:ascii="Times New Roman" w:hAnsi="Times New Roman" w:cs="Times New Roman"/>
          <w:color w:val="000000" w:themeColor="text1"/>
          <w:sz w:val="24"/>
          <w:szCs w:val="24"/>
        </w:rPr>
      </w:pPr>
      <w:r w:rsidRPr="002A1C6A">
        <w:rPr>
          <w:rFonts w:ascii="Times New Roman" w:hAnsi="Times New Roman" w:cs="Times New Roman"/>
          <w:color w:val="000000" w:themeColor="text1"/>
          <w:sz w:val="24"/>
          <w:szCs w:val="24"/>
        </w:rPr>
        <w:t>Another challenge is that at times of crisis, there seems to be  low interest/capacity of the NCTF coordinating agency (usually under Min. of Trade) to take benefits from various development partners' programmes.</w:t>
      </w:r>
    </w:p>
    <w:p w:rsidR="008B3D53" w:rsidRPr="002A1C6A" w:rsidRDefault="008B3D53" w:rsidP="002A1C6A">
      <w:pPr>
        <w:pStyle w:val="ListParagraph"/>
        <w:numPr>
          <w:ilvl w:val="0"/>
          <w:numId w:val="3"/>
        </w:numPr>
        <w:spacing w:before="100" w:beforeAutospacing="1" w:after="100" w:afterAutospacing="1" w:line="240" w:lineRule="auto"/>
        <w:jc w:val="both"/>
        <w:rPr>
          <w:rFonts w:ascii="Times New Roman" w:hAnsi="Times New Roman" w:cs="Times New Roman"/>
          <w:color w:val="000000" w:themeColor="text1"/>
          <w:sz w:val="24"/>
          <w:szCs w:val="24"/>
        </w:rPr>
      </w:pPr>
      <w:r w:rsidRPr="002A1C6A">
        <w:rPr>
          <w:rFonts w:ascii="Times New Roman" w:hAnsi="Times New Roman" w:cs="Times New Roman"/>
          <w:color w:val="000000" w:themeColor="text1"/>
          <w:sz w:val="24"/>
          <w:szCs w:val="24"/>
        </w:rPr>
        <w:t xml:space="preserve">Often reported: lack of coordination between Ministries and low institutional capacity of the </w:t>
      </w:r>
      <w:r w:rsidR="009B4FE2" w:rsidRPr="002A1C6A">
        <w:rPr>
          <w:rFonts w:ascii="Times New Roman" w:hAnsi="Times New Roman" w:cs="Times New Roman"/>
          <w:color w:val="000000" w:themeColor="text1"/>
          <w:sz w:val="24"/>
          <w:szCs w:val="24"/>
        </w:rPr>
        <w:t>Trade Facilitation Agreement</w:t>
      </w:r>
      <w:r w:rsidRPr="002A1C6A">
        <w:rPr>
          <w:rFonts w:ascii="Times New Roman" w:hAnsi="Times New Roman" w:cs="Times New Roman"/>
          <w:color w:val="000000" w:themeColor="text1"/>
          <w:sz w:val="24"/>
          <w:szCs w:val="24"/>
        </w:rPr>
        <w:t xml:space="preserve"> stakeholders. </w:t>
      </w:r>
    </w:p>
    <w:p w:rsidR="008B3D53" w:rsidRPr="002A1C6A" w:rsidRDefault="008B3D53" w:rsidP="002A1C6A">
      <w:pPr>
        <w:spacing w:before="100" w:beforeAutospacing="1" w:after="100" w:afterAutospacing="1" w:line="240" w:lineRule="auto"/>
        <w:ind w:left="-283" w:firstLine="283"/>
        <w:jc w:val="both"/>
        <w:rPr>
          <w:rFonts w:ascii="Times New Roman" w:hAnsi="Times New Roman" w:cs="Times New Roman"/>
          <w:color w:val="000000" w:themeColor="text1"/>
          <w:sz w:val="24"/>
          <w:szCs w:val="24"/>
        </w:rPr>
      </w:pPr>
      <w:r w:rsidRPr="002A1C6A">
        <w:rPr>
          <w:rFonts w:ascii="Times New Roman" w:hAnsi="Times New Roman" w:cs="Times New Roman"/>
          <w:color w:val="000000" w:themeColor="text1"/>
          <w:sz w:val="24"/>
          <w:szCs w:val="24"/>
        </w:rPr>
        <w:t>Lessons learnt:</w:t>
      </w:r>
    </w:p>
    <w:p w:rsidR="008B3D53" w:rsidRPr="002A1C6A" w:rsidRDefault="008B3D53" w:rsidP="009B4FE2">
      <w:pPr>
        <w:pStyle w:val="ListParagraph"/>
        <w:numPr>
          <w:ilvl w:val="0"/>
          <w:numId w:val="4"/>
        </w:numPr>
        <w:spacing w:before="100" w:beforeAutospacing="1" w:after="100" w:afterAutospacing="1" w:line="240" w:lineRule="auto"/>
        <w:jc w:val="both"/>
        <w:rPr>
          <w:rFonts w:ascii="Times New Roman" w:hAnsi="Times New Roman" w:cs="Times New Roman"/>
          <w:color w:val="000000" w:themeColor="text1"/>
          <w:sz w:val="24"/>
          <w:szCs w:val="24"/>
        </w:rPr>
      </w:pPr>
      <w:r w:rsidRPr="002A1C6A">
        <w:rPr>
          <w:rFonts w:ascii="Times New Roman" w:hAnsi="Times New Roman" w:cs="Times New Roman"/>
          <w:color w:val="000000" w:themeColor="text1"/>
          <w:sz w:val="24"/>
          <w:szCs w:val="24"/>
        </w:rPr>
        <w:t>One of the key take-</w:t>
      </w:r>
      <w:proofErr w:type="spellStart"/>
      <w:r w:rsidRPr="002A1C6A">
        <w:rPr>
          <w:rFonts w:ascii="Times New Roman" w:hAnsi="Times New Roman" w:cs="Times New Roman"/>
          <w:color w:val="000000" w:themeColor="text1"/>
          <w:sz w:val="24"/>
          <w:szCs w:val="24"/>
        </w:rPr>
        <w:t>aways</w:t>
      </w:r>
      <w:proofErr w:type="spellEnd"/>
      <w:r w:rsidRPr="002A1C6A">
        <w:rPr>
          <w:rFonts w:ascii="Times New Roman" w:hAnsi="Times New Roman" w:cs="Times New Roman"/>
          <w:color w:val="000000" w:themeColor="text1"/>
          <w:sz w:val="24"/>
          <w:szCs w:val="24"/>
        </w:rPr>
        <w:t xml:space="preserve"> of the COVID-19 project adaptation is the need for coordination between national and international development partners. For instance, a series of surveys </w:t>
      </w:r>
      <w:proofErr w:type="gramStart"/>
      <w:r w:rsidRPr="002A1C6A">
        <w:rPr>
          <w:rFonts w:ascii="Times New Roman" w:hAnsi="Times New Roman" w:cs="Times New Roman"/>
          <w:color w:val="000000" w:themeColor="text1"/>
          <w:sz w:val="24"/>
          <w:szCs w:val="24"/>
        </w:rPr>
        <w:t>were launched</w:t>
      </w:r>
      <w:proofErr w:type="gramEnd"/>
      <w:r w:rsidRPr="002A1C6A">
        <w:rPr>
          <w:rFonts w:ascii="Times New Roman" w:hAnsi="Times New Roman" w:cs="Times New Roman"/>
          <w:color w:val="000000" w:themeColor="text1"/>
          <w:sz w:val="24"/>
          <w:szCs w:val="24"/>
        </w:rPr>
        <w:t xml:space="preserve"> almost at the same time to assess the COVID-19 impacts. That </w:t>
      </w:r>
      <w:proofErr w:type="gramStart"/>
      <w:r w:rsidRPr="002A1C6A">
        <w:rPr>
          <w:rFonts w:ascii="Times New Roman" w:hAnsi="Times New Roman" w:cs="Times New Roman"/>
          <w:color w:val="000000" w:themeColor="text1"/>
          <w:sz w:val="24"/>
          <w:szCs w:val="24"/>
        </w:rPr>
        <w:t>could be streamlined</w:t>
      </w:r>
      <w:proofErr w:type="gramEnd"/>
      <w:r w:rsidRPr="002A1C6A">
        <w:rPr>
          <w:rFonts w:ascii="Times New Roman" w:hAnsi="Times New Roman" w:cs="Times New Roman"/>
          <w:color w:val="000000" w:themeColor="text1"/>
          <w:sz w:val="24"/>
          <w:szCs w:val="24"/>
        </w:rPr>
        <w:t xml:space="preserve"> as we stressed in all dedicated sessions on aid.</w:t>
      </w:r>
    </w:p>
    <w:p w:rsidR="008B3D53" w:rsidRPr="002A1C6A" w:rsidRDefault="008B3D53" w:rsidP="009B4FE2">
      <w:pPr>
        <w:pStyle w:val="ListParagraph"/>
        <w:numPr>
          <w:ilvl w:val="0"/>
          <w:numId w:val="4"/>
        </w:numPr>
        <w:spacing w:before="100" w:beforeAutospacing="1" w:after="100" w:afterAutospacing="1" w:line="240" w:lineRule="auto"/>
        <w:jc w:val="both"/>
        <w:rPr>
          <w:rFonts w:ascii="Times New Roman" w:hAnsi="Times New Roman" w:cs="Times New Roman"/>
          <w:color w:val="000000" w:themeColor="text1"/>
          <w:sz w:val="24"/>
          <w:szCs w:val="24"/>
        </w:rPr>
      </w:pPr>
      <w:r w:rsidRPr="002A1C6A">
        <w:rPr>
          <w:rFonts w:ascii="Times New Roman" w:hAnsi="Times New Roman" w:cs="Times New Roman"/>
          <w:color w:val="000000" w:themeColor="text1"/>
          <w:sz w:val="24"/>
          <w:szCs w:val="24"/>
        </w:rPr>
        <w:t xml:space="preserve">We gathered that in West Africa for example, the </w:t>
      </w:r>
      <w:r w:rsidR="009B4FE2" w:rsidRPr="002A1C6A">
        <w:rPr>
          <w:rFonts w:ascii="Times New Roman" w:hAnsi="Times New Roman" w:cs="Times New Roman"/>
          <w:color w:val="000000" w:themeColor="text1"/>
          <w:sz w:val="24"/>
          <w:szCs w:val="24"/>
        </w:rPr>
        <w:t>Trade Facilitation Agreement</w:t>
      </w:r>
      <w:r w:rsidRPr="002A1C6A">
        <w:rPr>
          <w:rFonts w:ascii="Times New Roman" w:hAnsi="Times New Roman" w:cs="Times New Roman"/>
          <w:color w:val="000000" w:themeColor="text1"/>
          <w:sz w:val="24"/>
          <w:szCs w:val="24"/>
        </w:rPr>
        <w:t xml:space="preserve"> support structure already has multiple sources of donor and country funding to help West African countries implement the </w:t>
      </w:r>
      <w:r w:rsidR="009B4FE2" w:rsidRPr="002A1C6A">
        <w:rPr>
          <w:rFonts w:ascii="Times New Roman" w:hAnsi="Times New Roman" w:cs="Times New Roman"/>
          <w:color w:val="000000" w:themeColor="text1"/>
          <w:sz w:val="24"/>
          <w:szCs w:val="24"/>
        </w:rPr>
        <w:t>Trade Facilitation Agreement</w:t>
      </w:r>
      <w:r w:rsidRPr="002A1C6A">
        <w:rPr>
          <w:rFonts w:ascii="Times New Roman" w:hAnsi="Times New Roman" w:cs="Times New Roman"/>
          <w:color w:val="000000" w:themeColor="text1"/>
          <w:sz w:val="24"/>
          <w:szCs w:val="24"/>
        </w:rPr>
        <w:t xml:space="preserve">, including the United Nations Conference on Trade and Development (UNCTAD), the World Customs Organization, ITC, and the WTO. The EU on TF in West Africa aims to complement and leverage these multiple donor options to maximize the </w:t>
      </w:r>
      <w:r w:rsidR="009B4FE2" w:rsidRPr="002A1C6A">
        <w:rPr>
          <w:rFonts w:ascii="Times New Roman" w:hAnsi="Times New Roman" w:cs="Times New Roman"/>
          <w:color w:val="000000" w:themeColor="text1"/>
          <w:sz w:val="24"/>
          <w:szCs w:val="24"/>
        </w:rPr>
        <w:t>Trade Facilitation Agreement</w:t>
      </w:r>
      <w:r w:rsidRPr="002A1C6A">
        <w:rPr>
          <w:rFonts w:ascii="Times New Roman" w:hAnsi="Times New Roman" w:cs="Times New Roman"/>
          <w:color w:val="000000" w:themeColor="text1"/>
          <w:sz w:val="24"/>
          <w:szCs w:val="24"/>
        </w:rPr>
        <w:t xml:space="preserve"> benefits for the region. In such cases, as the TFWA program did, it is best focus on understanding “who is doing what” in relation to the other partners working in the region, and developing a work plan in coordination with the other partners to advance the programme’s objective of </w:t>
      </w:r>
      <w:r w:rsidR="009B4FE2" w:rsidRPr="002A1C6A">
        <w:rPr>
          <w:rFonts w:ascii="Times New Roman" w:hAnsi="Times New Roman" w:cs="Times New Roman"/>
          <w:color w:val="000000" w:themeColor="text1"/>
          <w:sz w:val="24"/>
          <w:szCs w:val="24"/>
        </w:rPr>
        <w:t>Trade Facilitation Agreement</w:t>
      </w:r>
      <w:r w:rsidRPr="002A1C6A">
        <w:rPr>
          <w:rFonts w:ascii="Times New Roman" w:hAnsi="Times New Roman" w:cs="Times New Roman"/>
          <w:color w:val="000000" w:themeColor="text1"/>
          <w:sz w:val="24"/>
          <w:szCs w:val="24"/>
        </w:rPr>
        <w:t xml:space="preserve"> ratification and notification of categories by all ECOWAS countries.</w:t>
      </w:r>
    </w:p>
    <w:p w:rsidR="008B3D53" w:rsidRPr="002A1C6A" w:rsidRDefault="008B3D53" w:rsidP="009B4FE2">
      <w:pPr>
        <w:pStyle w:val="ListParagraph"/>
        <w:numPr>
          <w:ilvl w:val="0"/>
          <w:numId w:val="4"/>
        </w:numPr>
        <w:spacing w:before="100" w:beforeAutospacing="1" w:after="100" w:afterAutospacing="1" w:line="240" w:lineRule="auto"/>
        <w:jc w:val="both"/>
        <w:rPr>
          <w:rFonts w:ascii="Times New Roman" w:hAnsi="Times New Roman" w:cs="Times New Roman"/>
          <w:color w:val="000000" w:themeColor="text1"/>
          <w:sz w:val="24"/>
          <w:szCs w:val="24"/>
        </w:rPr>
      </w:pPr>
      <w:r w:rsidRPr="002A1C6A">
        <w:rPr>
          <w:rFonts w:ascii="Times New Roman" w:hAnsi="Times New Roman" w:cs="Times New Roman"/>
          <w:color w:val="000000" w:themeColor="text1"/>
          <w:sz w:val="24"/>
          <w:szCs w:val="24"/>
        </w:rPr>
        <w:t xml:space="preserve">SMES in the Caribbean region (under EU Regional Private Sector Development Programme for the Caribbean) have identified digital marketing, business continuity planning, and training in e-commerce as the top three areas of focus following COVID-19. Therefore, information on e-commerce that </w:t>
      </w:r>
      <w:proofErr w:type="gramStart"/>
      <w:r w:rsidRPr="002A1C6A">
        <w:rPr>
          <w:rFonts w:ascii="Times New Roman" w:hAnsi="Times New Roman" w:cs="Times New Roman"/>
          <w:color w:val="000000" w:themeColor="text1"/>
          <w:sz w:val="24"/>
          <w:szCs w:val="24"/>
        </w:rPr>
        <w:t>can be easily accessed</w:t>
      </w:r>
      <w:proofErr w:type="gramEnd"/>
      <w:r w:rsidRPr="002A1C6A">
        <w:rPr>
          <w:rFonts w:ascii="Times New Roman" w:hAnsi="Times New Roman" w:cs="Times New Roman"/>
          <w:color w:val="000000" w:themeColor="text1"/>
          <w:sz w:val="24"/>
          <w:szCs w:val="24"/>
        </w:rPr>
        <w:t xml:space="preserve"> by Caribbean firms and BSOs will be developed and made available, via the Agency´s CE</w:t>
      </w:r>
      <w:r w:rsidR="00357867">
        <w:rPr>
          <w:rFonts w:ascii="Times New Roman" w:hAnsi="Times New Roman" w:cs="Times New Roman"/>
          <w:color w:val="000000" w:themeColor="text1"/>
          <w:sz w:val="24"/>
          <w:szCs w:val="24"/>
        </w:rPr>
        <w:t>-</w:t>
      </w:r>
      <w:r w:rsidRPr="002A1C6A">
        <w:rPr>
          <w:rFonts w:ascii="Times New Roman" w:hAnsi="Times New Roman" w:cs="Times New Roman"/>
          <w:color w:val="000000" w:themeColor="text1"/>
          <w:sz w:val="24"/>
          <w:szCs w:val="24"/>
        </w:rPr>
        <w:t>Intelligence portal. This information will include, but not be limited to the following: e-commerce platforms; e-payment gateways; logistics</w:t>
      </w:r>
      <w:proofErr w:type="gramStart"/>
      <w:r w:rsidRPr="002A1C6A">
        <w:rPr>
          <w:rFonts w:ascii="Times New Roman" w:hAnsi="Times New Roman" w:cs="Times New Roman"/>
          <w:color w:val="000000" w:themeColor="text1"/>
          <w:sz w:val="24"/>
          <w:szCs w:val="24"/>
        </w:rPr>
        <w:t>;</w:t>
      </w:r>
      <w:proofErr w:type="gramEnd"/>
      <w:r w:rsidRPr="002A1C6A">
        <w:rPr>
          <w:rFonts w:ascii="Times New Roman" w:hAnsi="Times New Roman" w:cs="Times New Roman"/>
          <w:color w:val="000000" w:themeColor="text1"/>
          <w:sz w:val="24"/>
          <w:szCs w:val="24"/>
        </w:rPr>
        <w:t xml:space="preserve"> shipping.</w:t>
      </w:r>
    </w:p>
    <w:p w:rsidR="008B3D53" w:rsidRPr="00357867" w:rsidRDefault="008B3D53" w:rsidP="00357867">
      <w:pPr>
        <w:pStyle w:val="ListParagraph"/>
        <w:numPr>
          <w:ilvl w:val="0"/>
          <w:numId w:val="4"/>
        </w:numPr>
        <w:spacing w:before="100" w:beforeAutospacing="1" w:after="100" w:afterAutospacing="1" w:line="240" w:lineRule="auto"/>
        <w:jc w:val="both"/>
        <w:rPr>
          <w:rFonts w:ascii="Times New Roman" w:hAnsi="Times New Roman" w:cs="Times New Roman"/>
          <w:color w:val="000000" w:themeColor="text1"/>
          <w:sz w:val="24"/>
          <w:szCs w:val="24"/>
        </w:rPr>
      </w:pPr>
      <w:r w:rsidRPr="002A1C6A">
        <w:rPr>
          <w:rFonts w:ascii="Times New Roman" w:hAnsi="Times New Roman" w:cs="Times New Roman"/>
          <w:color w:val="000000" w:themeColor="text1"/>
          <w:sz w:val="24"/>
          <w:szCs w:val="24"/>
        </w:rPr>
        <w:t xml:space="preserve">Coordination and communication </w:t>
      </w:r>
      <w:proofErr w:type="gramStart"/>
      <w:r w:rsidRPr="002A1C6A">
        <w:rPr>
          <w:rFonts w:ascii="Times New Roman" w:hAnsi="Times New Roman" w:cs="Times New Roman"/>
          <w:color w:val="000000" w:themeColor="text1"/>
          <w:sz w:val="24"/>
          <w:szCs w:val="24"/>
        </w:rPr>
        <w:t>will be also needed</w:t>
      </w:r>
      <w:proofErr w:type="gramEnd"/>
      <w:r w:rsidRPr="002A1C6A">
        <w:rPr>
          <w:rFonts w:ascii="Times New Roman" w:hAnsi="Times New Roman" w:cs="Times New Roman"/>
          <w:color w:val="000000" w:themeColor="text1"/>
          <w:sz w:val="24"/>
          <w:szCs w:val="24"/>
        </w:rPr>
        <w:t xml:space="preserve"> at </w:t>
      </w:r>
      <w:bookmarkStart w:id="0" w:name="_GoBack"/>
      <w:bookmarkEnd w:id="0"/>
      <w:r w:rsidRPr="002A1C6A">
        <w:rPr>
          <w:rFonts w:ascii="Times New Roman" w:hAnsi="Times New Roman" w:cs="Times New Roman"/>
          <w:color w:val="000000" w:themeColor="text1"/>
          <w:sz w:val="24"/>
          <w:szCs w:val="24"/>
        </w:rPr>
        <w:t>the time of recovery: when travel will be authorized again, project components and development agencies would need to make sure that not all activities are organized at the same time.</w:t>
      </w:r>
    </w:p>
    <w:p w:rsidR="008B3D53" w:rsidRPr="002A1C6A" w:rsidRDefault="008B3D53" w:rsidP="009B4FE2">
      <w:pPr>
        <w:spacing w:before="100" w:beforeAutospacing="1" w:after="100" w:afterAutospacing="1" w:line="240" w:lineRule="auto"/>
        <w:rPr>
          <w:rFonts w:ascii="Times New Roman" w:hAnsi="Times New Roman" w:cs="Times New Roman"/>
          <w:b/>
          <w:color w:val="000000" w:themeColor="text1"/>
          <w:sz w:val="24"/>
          <w:szCs w:val="24"/>
        </w:rPr>
      </w:pPr>
      <w:r w:rsidRPr="002A1C6A">
        <w:rPr>
          <w:rFonts w:ascii="Times New Roman" w:hAnsi="Times New Roman" w:cs="Times New Roman"/>
          <w:b/>
          <w:color w:val="000000" w:themeColor="text1"/>
          <w:sz w:val="24"/>
          <w:szCs w:val="24"/>
        </w:rPr>
        <w:t>Programmes examples:</w:t>
      </w:r>
    </w:p>
    <w:p w:rsidR="008B3D53" w:rsidRPr="00357867" w:rsidRDefault="008B3D53" w:rsidP="00357867">
      <w:pPr>
        <w:pStyle w:val="ListParagraph"/>
        <w:numPr>
          <w:ilvl w:val="0"/>
          <w:numId w:val="9"/>
        </w:numPr>
        <w:spacing w:before="100" w:beforeAutospacing="1" w:after="100" w:afterAutospacing="1" w:line="240" w:lineRule="auto"/>
        <w:jc w:val="both"/>
        <w:rPr>
          <w:color w:val="000000" w:themeColor="text1"/>
        </w:rPr>
      </w:pPr>
      <w:r w:rsidRPr="00357867">
        <w:rPr>
          <w:rFonts w:ascii="Times New Roman" w:eastAsia="Calibri" w:hAnsi="Times New Roman" w:cs="Times New Roman"/>
          <w:b/>
          <w:bCs/>
          <w:color w:val="000000" w:themeColor="text1"/>
          <w:w w:val="105"/>
          <w:sz w:val="24"/>
          <w:szCs w:val="24"/>
          <w:lang w:val="en-US" w:bidi="en-US"/>
        </w:rPr>
        <w:t>EU-Sri Lanka Trade-Related Assistance Project,</w:t>
      </w:r>
      <w:r w:rsidRPr="00357867">
        <w:rPr>
          <w:rFonts w:ascii="Times New Roman" w:eastAsia="Calibri" w:hAnsi="Times New Roman" w:cs="Times New Roman"/>
          <w:bCs/>
          <w:color w:val="000000" w:themeColor="text1"/>
          <w:w w:val="105"/>
          <w:sz w:val="24"/>
          <w:szCs w:val="24"/>
          <w:lang w:val="en-US" w:bidi="en-US"/>
        </w:rPr>
        <w:t xml:space="preserve"> 7</w:t>
      </w:r>
      <w:r w:rsidRPr="00357867">
        <w:rPr>
          <w:rFonts w:ascii="Times New Roman" w:hAnsi="Times New Roman" w:cs="Times New Roman"/>
          <w:color w:val="000000" w:themeColor="text1"/>
          <w:sz w:val="24"/>
          <w:szCs w:val="24"/>
          <w:lang w:val="en-IE"/>
        </w:rPr>
        <w:t>.75 MEUR, 2016-21, implemented by the ITC. The programme supports the Government of Sri Lanka to prepare for the implementation of the WTO Trade Facilitation Agreement (</w:t>
      </w:r>
      <w:r w:rsidR="009B4FE2" w:rsidRPr="00357867">
        <w:rPr>
          <w:rFonts w:ascii="Times New Roman" w:hAnsi="Times New Roman" w:cs="Times New Roman"/>
          <w:color w:val="000000" w:themeColor="text1"/>
          <w:sz w:val="24"/>
          <w:szCs w:val="24"/>
          <w:lang w:val="en-IE"/>
        </w:rPr>
        <w:t>Trade Facilitation Agreement</w:t>
      </w:r>
      <w:r w:rsidRPr="00357867">
        <w:rPr>
          <w:rFonts w:ascii="Times New Roman" w:hAnsi="Times New Roman" w:cs="Times New Roman"/>
          <w:color w:val="000000" w:themeColor="text1"/>
          <w:sz w:val="24"/>
          <w:szCs w:val="24"/>
          <w:lang w:val="en-IE"/>
        </w:rPr>
        <w:t xml:space="preserve">), by providing technical support to implement specific </w:t>
      </w:r>
      <w:r w:rsidR="009B4FE2" w:rsidRPr="00357867">
        <w:rPr>
          <w:rFonts w:ascii="Times New Roman" w:hAnsi="Times New Roman" w:cs="Times New Roman"/>
          <w:color w:val="000000" w:themeColor="text1"/>
          <w:sz w:val="24"/>
          <w:szCs w:val="24"/>
          <w:lang w:val="en-IE"/>
        </w:rPr>
        <w:t>Trade Facilitation Agreement</w:t>
      </w:r>
      <w:r w:rsidRPr="00357867">
        <w:rPr>
          <w:rFonts w:ascii="Times New Roman" w:hAnsi="Times New Roman" w:cs="Times New Roman"/>
          <w:color w:val="000000" w:themeColor="text1"/>
          <w:sz w:val="24"/>
          <w:szCs w:val="24"/>
          <w:lang w:val="en-IE"/>
        </w:rPr>
        <w:t xml:space="preserve"> measures, as well as by strengthening the institutional capacity of the National Trade Facilitation Committee (NTFC) to drive trade facilitation reforms in Sri Lanka</w:t>
      </w:r>
      <w:r w:rsidRPr="00357867">
        <w:rPr>
          <w:color w:val="000000" w:themeColor="text1"/>
        </w:rPr>
        <w:t>.</w:t>
      </w:r>
    </w:p>
    <w:p w:rsidR="008B3D53" w:rsidRPr="002A1C6A" w:rsidRDefault="008B3D53" w:rsidP="00357867">
      <w:pPr>
        <w:pStyle w:val="ListParagraph"/>
        <w:numPr>
          <w:ilvl w:val="0"/>
          <w:numId w:val="9"/>
        </w:numPr>
        <w:spacing w:before="100" w:beforeAutospacing="1" w:after="100" w:afterAutospacing="1" w:line="240" w:lineRule="auto"/>
        <w:jc w:val="both"/>
        <w:rPr>
          <w:rFonts w:ascii="Times New Roman" w:hAnsi="Times New Roman" w:cs="Times New Roman"/>
          <w:color w:val="000000" w:themeColor="text1"/>
          <w:sz w:val="24"/>
          <w:szCs w:val="24"/>
        </w:rPr>
      </w:pPr>
      <w:proofErr w:type="gramStart"/>
      <w:r w:rsidRPr="002A1C6A">
        <w:rPr>
          <w:rFonts w:ascii="Times New Roman" w:hAnsi="Times New Roman" w:cs="Times New Roman"/>
          <w:b/>
          <w:color w:val="000000" w:themeColor="text1"/>
          <w:sz w:val="24"/>
          <w:szCs w:val="24"/>
        </w:rPr>
        <w:t>11</w:t>
      </w:r>
      <w:r w:rsidRPr="002A1C6A">
        <w:rPr>
          <w:rFonts w:ascii="Times New Roman" w:hAnsi="Times New Roman" w:cs="Times New Roman"/>
          <w:b/>
          <w:color w:val="000000" w:themeColor="text1"/>
          <w:sz w:val="24"/>
          <w:szCs w:val="24"/>
          <w:vertAlign w:val="superscript"/>
        </w:rPr>
        <w:t>th</w:t>
      </w:r>
      <w:proofErr w:type="gramEnd"/>
      <w:r w:rsidRPr="002A1C6A">
        <w:rPr>
          <w:rFonts w:ascii="Times New Roman" w:hAnsi="Times New Roman" w:cs="Times New Roman"/>
          <w:b/>
          <w:color w:val="000000" w:themeColor="text1"/>
          <w:sz w:val="24"/>
          <w:szCs w:val="24"/>
        </w:rPr>
        <w:t xml:space="preserve"> EDF Regional Private Sector Development Programme for the Caribbean</w:t>
      </w:r>
      <w:r w:rsidRPr="002A1C6A">
        <w:rPr>
          <w:rFonts w:ascii="Times New Roman" w:hAnsi="Times New Roman" w:cs="Times New Roman"/>
          <w:color w:val="000000" w:themeColor="text1"/>
          <w:sz w:val="24"/>
          <w:szCs w:val="24"/>
        </w:rPr>
        <w:t xml:space="preserve">, 2017-21, 24 MEUR. It supports the </w:t>
      </w:r>
      <w:r w:rsidR="009B4FE2" w:rsidRPr="002A1C6A">
        <w:rPr>
          <w:rFonts w:ascii="Times New Roman" w:hAnsi="Times New Roman" w:cs="Times New Roman"/>
          <w:color w:val="000000" w:themeColor="text1"/>
          <w:sz w:val="24"/>
          <w:szCs w:val="24"/>
        </w:rPr>
        <w:t>Trade Facilitation Agreement</w:t>
      </w:r>
      <w:r w:rsidRPr="002A1C6A">
        <w:rPr>
          <w:rFonts w:ascii="Times New Roman" w:hAnsi="Times New Roman" w:cs="Times New Roman"/>
          <w:color w:val="000000" w:themeColor="text1"/>
          <w:sz w:val="24"/>
          <w:szCs w:val="24"/>
        </w:rPr>
        <w:t xml:space="preserve"> obligations in terms of availability of information on rules and procedures, automation and e-service: (a) The CE Intelligence portal (https://www.ceintelligence.com) provides businesses with regional and international data on trade flows, packaging and labelling requirements, and a directory of buyers and suppliers in the Region. (b)  </w:t>
      </w:r>
      <w:proofErr w:type="spellStart"/>
      <w:r w:rsidRPr="002A1C6A">
        <w:rPr>
          <w:rFonts w:ascii="Times New Roman" w:hAnsi="Times New Roman" w:cs="Times New Roman"/>
          <w:color w:val="000000" w:themeColor="text1"/>
          <w:sz w:val="24"/>
          <w:szCs w:val="24"/>
        </w:rPr>
        <w:t>i</w:t>
      </w:r>
      <w:proofErr w:type="spellEnd"/>
      <w:r w:rsidRPr="002A1C6A">
        <w:rPr>
          <w:rFonts w:ascii="Times New Roman" w:hAnsi="Times New Roman" w:cs="Times New Roman"/>
          <w:color w:val="000000" w:themeColor="text1"/>
          <w:sz w:val="24"/>
          <w:szCs w:val="24"/>
        </w:rPr>
        <w:t xml:space="preserve">-guides for Caribbean countries (together with UNCTAD): the </w:t>
      </w:r>
      <w:proofErr w:type="spellStart"/>
      <w:r w:rsidRPr="002A1C6A">
        <w:rPr>
          <w:rFonts w:ascii="Times New Roman" w:hAnsi="Times New Roman" w:cs="Times New Roman"/>
          <w:color w:val="000000" w:themeColor="text1"/>
          <w:sz w:val="24"/>
          <w:szCs w:val="24"/>
        </w:rPr>
        <w:t>iGuide</w:t>
      </w:r>
      <w:proofErr w:type="spellEnd"/>
      <w:r w:rsidRPr="002A1C6A">
        <w:rPr>
          <w:rFonts w:ascii="Times New Roman" w:hAnsi="Times New Roman" w:cs="Times New Roman"/>
          <w:color w:val="000000" w:themeColor="text1"/>
          <w:sz w:val="24"/>
          <w:szCs w:val="24"/>
        </w:rPr>
        <w:t xml:space="preserve"> is a tool that enables potential investors to discover and have a guide on investment opportunities; get a better understanding of a country’s “doing business” environment; and know the laws and procedures that govern a country, so that they can make informed decisions on investment activities. So far, </w:t>
      </w:r>
      <w:proofErr w:type="spellStart"/>
      <w:r w:rsidRPr="002A1C6A">
        <w:rPr>
          <w:rFonts w:ascii="Times New Roman" w:hAnsi="Times New Roman" w:cs="Times New Roman"/>
          <w:color w:val="000000" w:themeColor="text1"/>
          <w:sz w:val="24"/>
          <w:szCs w:val="24"/>
        </w:rPr>
        <w:t>i</w:t>
      </w:r>
      <w:proofErr w:type="spellEnd"/>
      <w:r w:rsidRPr="002A1C6A">
        <w:rPr>
          <w:rFonts w:ascii="Times New Roman" w:hAnsi="Times New Roman" w:cs="Times New Roman"/>
          <w:color w:val="000000" w:themeColor="text1"/>
          <w:sz w:val="24"/>
          <w:szCs w:val="24"/>
        </w:rPr>
        <w:t xml:space="preserve">-guides </w:t>
      </w:r>
      <w:proofErr w:type="gramStart"/>
      <w:r w:rsidRPr="002A1C6A">
        <w:rPr>
          <w:rFonts w:ascii="Times New Roman" w:hAnsi="Times New Roman" w:cs="Times New Roman"/>
          <w:color w:val="000000" w:themeColor="text1"/>
          <w:sz w:val="24"/>
          <w:szCs w:val="24"/>
        </w:rPr>
        <w:t>have been developed</w:t>
      </w:r>
      <w:proofErr w:type="gramEnd"/>
      <w:r w:rsidRPr="002A1C6A">
        <w:rPr>
          <w:rFonts w:ascii="Times New Roman" w:hAnsi="Times New Roman" w:cs="Times New Roman"/>
          <w:color w:val="000000" w:themeColor="text1"/>
          <w:sz w:val="24"/>
          <w:szCs w:val="24"/>
        </w:rPr>
        <w:t xml:space="preserve"> for Antigua and Barbuda, Jamaica, Saint Vincent and the Grenadines and Saint Lucia.</w:t>
      </w:r>
    </w:p>
    <w:p w:rsidR="008B3D53" w:rsidRPr="002A1C6A" w:rsidRDefault="008B3D53" w:rsidP="00357867">
      <w:pPr>
        <w:pStyle w:val="ListParagraph"/>
        <w:numPr>
          <w:ilvl w:val="0"/>
          <w:numId w:val="9"/>
        </w:numPr>
        <w:spacing w:before="100" w:beforeAutospacing="1" w:after="100" w:afterAutospacing="1" w:line="240" w:lineRule="auto"/>
        <w:jc w:val="both"/>
        <w:rPr>
          <w:rFonts w:ascii="Times New Roman" w:hAnsi="Times New Roman" w:cs="Times New Roman"/>
          <w:color w:val="000000" w:themeColor="text1"/>
          <w:sz w:val="24"/>
          <w:szCs w:val="24"/>
          <w:lang w:val="en-IE"/>
        </w:rPr>
      </w:pPr>
      <w:r w:rsidRPr="002A1C6A">
        <w:rPr>
          <w:rFonts w:ascii="Times New Roman" w:eastAsia="Calibri" w:hAnsi="Times New Roman" w:cs="Times New Roman"/>
          <w:b/>
          <w:bCs/>
          <w:color w:val="000000" w:themeColor="text1"/>
          <w:w w:val="105"/>
          <w:sz w:val="24"/>
          <w:szCs w:val="24"/>
          <w:lang w:val="en-US" w:bidi="en-US"/>
        </w:rPr>
        <w:t xml:space="preserve">EPA - Supporting Trade and Development in Mozambique – "PROMOVE </w:t>
      </w:r>
      <w:proofErr w:type="spellStart"/>
      <w:r w:rsidRPr="002A1C6A">
        <w:rPr>
          <w:rFonts w:ascii="Times New Roman" w:eastAsia="Calibri" w:hAnsi="Times New Roman" w:cs="Times New Roman"/>
          <w:b/>
          <w:bCs/>
          <w:color w:val="000000" w:themeColor="text1"/>
          <w:w w:val="105"/>
          <w:sz w:val="24"/>
          <w:szCs w:val="24"/>
          <w:lang w:val="en-US" w:bidi="en-US"/>
        </w:rPr>
        <w:t>Comércio</w:t>
      </w:r>
      <w:proofErr w:type="spellEnd"/>
      <w:r w:rsidRPr="002A1C6A">
        <w:rPr>
          <w:rFonts w:ascii="Times New Roman" w:hAnsi="Times New Roman" w:cs="Times New Roman"/>
          <w:color w:val="000000" w:themeColor="text1"/>
          <w:sz w:val="24"/>
          <w:szCs w:val="24"/>
          <w:lang w:val="en-IE"/>
        </w:rPr>
        <w:t xml:space="preserve">", 6 MEUR. Objectives include support to government with implementation of the </w:t>
      </w:r>
      <w:r w:rsidR="009B4FE2" w:rsidRPr="002A1C6A">
        <w:rPr>
          <w:rFonts w:ascii="Times New Roman" w:hAnsi="Times New Roman" w:cs="Times New Roman"/>
          <w:color w:val="000000" w:themeColor="text1"/>
          <w:sz w:val="24"/>
          <w:szCs w:val="24"/>
          <w:lang w:val="en-IE"/>
        </w:rPr>
        <w:t>Trade Facilitation Agreement</w:t>
      </w:r>
      <w:r w:rsidRPr="002A1C6A">
        <w:rPr>
          <w:rFonts w:ascii="Times New Roman" w:hAnsi="Times New Roman" w:cs="Times New Roman"/>
          <w:color w:val="000000" w:themeColor="text1"/>
          <w:sz w:val="24"/>
          <w:szCs w:val="24"/>
          <w:lang w:val="en-IE"/>
        </w:rPr>
        <w:t xml:space="preserve"> trade facilitation reforms (along with support to the implementation of the EPA).</w:t>
      </w:r>
    </w:p>
    <w:p w:rsidR="008B3D53" w:rsidRPr="002A1C6A" w:rsidRDefault="008B3D53" w:rsidP="00357867">
      <w:pPr>
        <w:pStyle w:val="ListParagraph"/>
        <w:numPr>
          <w:ilvl w:val="0"/>
          <w:numId w:val="9"/>
        </w:numPr>
        <w:spacing w:before="100" w:beforeAutospacing="1" w:after="100" w:afterAutospacing="1" w:line="240" w:lineRule="auto"/>
        <w:jc w:val="both"/>
        <w:rPr>
          <w:color w:val="000000" w:themeColor="text1"/>
        </w:rPr>
      </w:pPr>
      <w:r w:rsidRPr="002A1C6A">
        <w:rPr>
          <w:rFonts w:ascii="Times New Roman" w:eastAsia="Calibri" w:hAnsi="Times New Roman" w:cs="Times New Roman"/>
          <w:b/>
          <w:bCs/>
          <w:color w:val="000000" w:themeColor="text1"/>
          <w:w w:val="105"/>
          <w:sz w:val="24"/>
          <w:szCs w:val="24"/>
          <w:lang w:val="en-US" w:bidi="en-US"/>
        </w:rPr>
        <w:t>Facilitating the Process of Uzbekistan's Accession to the WTO,</w:t>
      </w:r>
      <w:r w:rsidRPr="002A1C6A">
        <w:rPr>
          <w:rFonts w:ascii="Times New Roman" w:eastAsia="Calibri" w:hAnsi="Times New Roman" w:cs="Times New Roman"/>
          <w:bCs/>
          <w:color w:val="000000" w:themeColor="text1"/>
          <w:w w:val="105"/>
          <w:sz w:val="24"/>
          <w:szCs w:val="24"/>
          <w:lang w:val="en-US" w:bidi="en-US"/>
        </w:rPr>
        <w:t xml:space="preserve"> </w:t>
      </w:r>
      <w:r w:rsidRPr="002A1C6A">
        <w:rPr>
          <w:rFonts w:ascii="Times New Roman" w:hAnsi="Times New Roman" w:cs="Times New Roman"/>
          <w:color w:val="000000" w:themeColor="text1"/>
          <w:sz w:val="24"/>
          <w:szCs w:val="24"/>
        </w:rPr>
        <w:t xml:space="preserve">4.75 MEUR, </w:t>
      </w:r>
      <w:proofErr w:type="gramStart"/>
      <w:r w:rsidRPr="002A1C6A">
        <w:rPr>
          <w:rFonts w:ascii="Times New Roman" w:hAnsi="Times New Roman" w:cs="Times New Roman"/>
          <w:color w:val="000000" w:themeColor="text1"/>
          <w:sz w:val="24"/>
          <w:szCs w:val="24"/>
        </w:rPr>
        <w:t>2020</w:t>
      </w:r>
      <w:proofErr w:type="gramEnd"/>
      <w:r w:rsidRPr="002A1C6A">
        <w:rPr>
          <w:rFonts w:ascii="Times New Roman" w:hAnsi="Times New Roman" w:cs="Times New Roman"/>
          <w:color w:val="000000" w:themeColor="text1"/>
          <w:sz w:val="24"/>
          <w:szCs w:val="24"/>
        </w:rPr>
        <w:t xml:space="preserve">-25, implemented by ITC. One component of the project </w:t>
      </w:r>
      <w:proofErr w:type="gramStart"/>
      <w:r w:rsidRPr="002A1C6A">
        <w:rPr>
          <w:rFonts w:ascii="Times New Roman" w:hAnsi="Times New Roman" w:cs="Times New Roman"/>
          <w:color w:val="000000" w:themeColor="text1"/>
          <w:sz w:val="24"/>
          <w:szCs w:val="24"/>
        </w:rPr>
        <w:t>is specifically dedicated</w:t>
      </w:r>
      <w:proofErr w:type="gramEnd"/>
      <w:r w:rsidRPr="002A1C6A">
        <w:rPr>
          <w:rFonts w:ascii="Times New Roman" w:hAnsi="Times New Roman" w:cs="Times New Roman"/>
          <w:color w:val="000000" w:themeColor="text1"/>
          <w:sz w:val="24"/>
          <w:szCs w:val="24"/>
        </w:rPr>
        <w:t xml:space="preserve"> to support the establishment/strengthening of the National Trade Facilitation Committee in Uzbekistan, which is one of the requirements (Article 23) provided in the WTO Agreement on Trade Facilitation (</w:t>
      </w:r>
      <w:r w:rsidR="009B4FE2" w:rsidRPr="002A1C6A">
        <w:rPr>
          <w:rFonts w:ascii="Times New Roman" w:hAnsi="Times New Roman" w:cs="Times New Roman"/>
          <w:color w:val="000000" w:themeColor="text1"/>
          <w:sz w:val="24"/>
          <w:szCs w:val="24"/>
        </w:rPr>
        <w:t>Trade Facilitation Agreement</w:t>
      </w:r>
      <w:r w:rsidRPr="002A1C6A">
        <w:rPr>
          <w:rFonts w:ascii="Times New Roman" w:hAnsi="Times New Roman" w:cs="Times New Roman"/>
          <w:color w:val="000000" w:themeColor="text1"/>
          <w:sz w:val="24"/>
          <w:szCs w:val="24"/>
        </w:rPr>
        <w:t xml:space="preserve">). One of the NTFC’s first tasks will be to review and agree upon the categorization of the trade facilitation measures (as per the </w:t>
      </w:r>
      <w:r w:rsidR="009B4FE2" w:rsidRPr="002A1C6A">
        <w:rPr>
          <w:rFonts w:ascii="Times New Roman" w:hAnsi="Times New Roman" w:cs="Times New Roman"/>
          <w:color w:val="000000" w:themeColor="text1"/>
          <w:sz w:val="24"/>
          <w:szCs w:val="24"/>
        </w:rPr>
        <w:t>Trade Facilitation Agreement</w:t>
      </w:r>
      <w:r w:rsidRPr="002A1C6A">
        <w:rPr>
          <w:rFonts w:ascii="Times New Roman" w:hAnsi="Times New Roman" w:cs="Times New Roman"/>
          <w:color w:val="000000" w:themeColor="text1"/>
          <w:sz w:val="24"/>
          <w:szCs w:val="24"/>
        </w:rPr>
        <w:t xml:space="preserve"> nomenclature) for Uzbekistan. The Project may also contribute to support the review/development of the Trade Facilitation-</w:t>
      </w:r>
      <w:proofErr w:type="gramStart"/>
      <w:r w:rsidRPr="002A1C6A">
        <w:rPr>
          <w:rFonts w:ascii="Times New Roman" w:hAnsi="Times New Roman" w:cs="Times New Roman"/>
          <w:color w:val="000000" w:themeColor="text1"/>
          <w:sz w:val="24"/>
          <w:szCs w:val="24"/>
        </w:rPr>
        <w:t>related  legislative</w:t>
      </w:r>
      <w:proofErr w:type="gramEnd"/>
      <w:r w:rsidRPr="002A1C6A">
        <w:rPr>
          <w:rFonts w:ascii="Times New Roman" w:hAnsi="Times New Roman" w:cs="Times New Roman"/>
          <w:color w:val="000000" w:themeColor="text1"/>
          <w:sz w:val="24"/>
          <w:szCs w:val="24"/>
        </w:rPr>
        <w:t xml:space="preserve">/regulatory framework in line with the requirements of the </w:t>
      </w:r>
      <w:r w:rsidR="009B4FE2" w:rsidRPr="002A1C6A">
        <w:rPr>
          <w:rFonts w:ascii="Times New Roman" w:hAnsi="Times New Roman" w:cs="Times New Roman"/>
          <w:color w:val="000000" w:themeColor="text1"/>
          <w:sz w:val="24"/>
          <w:szCs w:val="24"/>
        </w:rPr>
        <w:t>Trade Facilitation Agreement</w:t>
      </w:r>
      <w:r w:rsidRPr="002A1C6A">
        <w:rPr>
          <w:rFonts w:ascii="Times New Roman" w:hAnsi="Times New Roman" w:cs="Times New Roman"/>
          <w:color w:val="000000" w:themeColor="text1"/>
          <w:sz w:val="24"/>
          <w:szCs w:val="24"/>
        </w:rPr>
        <w:t xml:space="preserve">. These activities </w:t>
      </w:r>
      <w:proofErr w:type="gramStart"/>
      <w:r w:rsidRPr="002A1C6A">
        <w:rPr>
          <w:rFonts w:ascii="Times New Roman" w:hAnsi="Times New Roman" w:cs="Times New Roman"/>
          <w:color w:val="000000" w:themeColor="text1"/>
          <w:sz w:val="24"/>
          <w:szCs w:val="24"/>
        </w:rPr>
        <w:t>will be implemented</w:t>
      </w:r>
      <w:proofErr w:type="gramEnd"/>
      <w:r w:rsidRPr="002A1C6A">
        <w:rPr>
          <w:rFonts w:ascii="Times New Roman" w:hAnsi="Times New Roman" w:cs="Times New Roman"/>
          <w:color w:val="000000" w:themeColor="text1"/>
          <w:sz w:val="24"/>
          <w:szCs w:val="24"/>
        </w:rPr>
        <w:t xml:space="preserve"> in collaboration with Reade for Trade Central Asia R4TCA Project.</w:t>
      </w:r>
    </w:p>
    <w:p w:rsidR="008B3D53" w:rsidRPr="002A1C6A" w:rsidRDefault="008B3D53" w:rsidP="00357867">
      <w:pPr>
        <w:pStyle w:val="ListParagraph"/>
        <w:numPr>
          <w:ilvl w:val="0"/>
          <w:numId w:val="9"/>
        </w:numPr>
        <w:spacing w:before="100" w:beforeAutospacing="1" w:after="100" w:afterAutospacing="1" w:line="240" w:lineRule="auto"/>
        <w:jc w:val="both"/>
        <w:rPr>
          <w:rFonts w:ascii="Times New Roman" w:hAnsi="Times New Roman" w:cs="Times New Roman"/>
          <w:color w:val="000000" w:themeColor="text1"/>
          <w:sz w:val="24"/>
          <w:szCs w:val="24"/>
          <w:lang w:val="en-IE"/>
        </w:rPr>
      </w:pPr>
      <w:r w:rsidRPr="002A1C6A">
        <w:rPr>
          <w:rFonts w:ascii="Times New Roman" w:hAnsi="Times New Roman" w:cs="Times New Roman"/>
          <w:b/>
          <w:color w:val="000000" w:themeColor="text1"/>
          <w:sz w:val="24"/>
          <w:szCs w:val="24"/>
        </w:rPr>
        <w:t>Egypt</w:t>
      </w:r>
      <w:r w:rsidRPr="002A1C6A">
        <w:rPr>
          <w:rFonts w:ascii="Times New Roman" w:eastAsia="Calibri" w:hAnsi="Times New Roman" w:cs="Times New Roman"/>
          <w:color w:val="000000" w:themeColor="text1"/>
          <w:sz w:val="24"/>
          <w:szCs w:val="24"/>
          <w:lang w:eastAsia="fr-FR"/>
        </w:rPr>
        <w:t xml:space="preserve"> </w:t>
      </w:r>
      <w:proofErr w:type="gramStart"/>
      <w:r w:rsidRPr="002A1C6A">
        <w:rPr>
          <w:rFonts w:ascii="Times New Roman" w:hAnsi="Times New Roman" w:cs="Times New Roman"/>
          <w:color w:val="000000" w:themeColor="text1"/>
          <w:sz w:val="24"/>
          <w:szCs w:val="24"/>
          <w:lang w:val="en-IE"/>
        </w:rPr>
        <w:t>The</w:t>
      </w:r>
      <w:proofErr w:type="gramEnd"/>
      <w:r w:rsidRPr="002A1C6A">
        <w:rPr>
          <w:rFonts w:ascii="Times New Roman" w:hAnsi="Times New Roman" w:cs="Times New Roman"/>
          <w:color w:val="000000" w:themeColor="text1"/>
          <w:sz w:val="24"/>
          <w:szCs w:val="24"/>
          <w:lang w:val="en-IE"/>
        </w:rPr>
        <w:t xml:space="preserve"> EU’s Trade-Related Assistance to Egypt includes Technical Assistance to the Government of Egypt, notably the Ministry of Trade and Industry and its affiliated agencies, in the field of Trade Facilitation. Here below some examples:</w:t>
      </w:r>
    </w:p>
    <w:p w:rsidR="008B3D53" w:rsidRPr="002A1C6A" w:rsidRDefault="008B3D53" w:rsidP="009B4FE2">
      <w:pPr>
        <w:numPr>
          <w:ilvl w:val="0"/>
          <w:numId w:val="6"/>
        </w:numPr>
        <w:spacing w:before="100" w:beforeAutospacing="1" w:after="100" w:afterAutospacing="1" w:line="240" w:lineRule="auto"/>
        <w:jc w:val="both"/>
        <w:rPr>
          <w:rFonts w:ascii="Times New Roman" w:hAnsi="Times New Roman" w:cs="Times New Roman"/>
          <w:color w:val="000000" w:themeColor="text1"/>
          <w:sz w:val="24"/>
          <w:szCs w:val="24"/>
          <w:lang w:val="en-IE"/>
        </w:rPr>
      </w:pPr>
      <w:r w:rsidRPr="002A1C6A">
        <w:rPr>
          <w:rFonts w:ascii="Times New Roman" w:hAnsi="Times New Roman" w:cs="Times New Roman"/>
          <w:color w:val="000000" w:themeColor="text1"/>
          <w:sz w:val="24"/>
          <w:szCs w:val="24"/>
          <w:lang w:val="en-IE"/>
        </w:rPr>
        <w:t>The Trade and Domestic Market Enhancement Programme (TDMEP) implemented by the Egyptian Ministry of Trade and Industry (</w:t>
      </w:r>
      <w:proofErr w:type="spellStart"/>
      <w:r w:rsidRPr="002A1C6A">
        <w:rPr>
          <w:rFonts w:ascii="Times New Roman" w:hAnsi="Times New Roman" w:cs="Times New Roman"/>
          <w:color w:val="000000" w:themeColor="text1"/>
          <w:sz w:val="24"/>
          <w:szCs w:val="24"/>
          <w:lang w:val="en-IE"/>
        </w:rPr>
        <w:t>MoTI</w:t>
      </w:r>
      <w:proofErr w:type="spellEnd"/>
      <w:r w:rsidRPr="002A1C6A">
        <w:rPr>
          <w:rFonts w:ascii="Times New Roman" w:hAnsi="Times New Roman" w:cs="Times New Roman"/>
          <w:color w:val="000000" w:themeColor="text1"/>
          <w:sz w:val="24"/>
          <w:szCs w:val="24"/>
          <w:lang w:val="en-IE"/>
        </w:rPr>
        <w:t xml:space="preserve">) in 2015-2019 was the EU trade-related flagship programme that responded to the emerging Trade-related needs of the Government of Egypt in key areas including Trade Facilitation issues and the implementation of the WTO’s Trade Facilitation Agreement. With an overall budget of EUR 20 </w:t>
      </w:r>
      <w:proofErr w:type="gramStart"/>
      <w:r w:rsidRPr="002A1C6A">
        <w:rPr>
          <w:rFonts w:ascii="Times New Roman" w:hAnsi="Times New Roman" w:cs="Times New Roman"/>
          <w:color w:val="000000" w:themeColor="text1"/>
          <w:sz w:val="24"/>
          <w:szCs w:val="24"/>
          <w:lang w:val="en-IE"/>
        </w:rPr>
        <w:t>million</w:t>
      </w:r>
      <w:proofErr w:type="gramEnd"/>
      <w:r w:rsidRPr="002A1C6A">
        <w:rPr>
          <w:rFonts w:ascii="Times New Roman" w:hAnsi="Times New Roman" w:cs="Times New Roman"/>
          <w:color w:val="000000" w:themeColor="text1"/>
          <w:sz w:val="24"/>
          <w:szCs w:val="24"/>
          <w:lang w:val="en-IE"/>
        </w:rPr>
        <w:t xml:space="preserve">, TDPEM was structured around two components: 1) foreign trade and trade agreements, and 2) industrial policy and quality infrastructure. </w:t>
      </w:r>
    </w:p>
    <w:p w:rsidR="008B3D53" w:rsidRPr="002A1C6A" w:rsidRDefault="008B3D53" w:rsidP="009B4FE2">
      <w:pPr>
        <w:spacing w:before="100" w:beforeAutospacing="1" w:after="100" w:afterAutospacing="1" w:line="240" w:lineRule="auto"/>
        <w:ind w:left="720"/>
        <w:jc w:val="both"/>
        <w:rPr>
          <w:rFonts w:ascii="Times New Roman" w:hAnsi="Times New Roman" w:cs="Times New Roman"/>
          <w:color w:val="000000" w:themeColor="text1"/>
          <w:sz w:val="24"/>
          <w:szCs w:val="24"/>
          <w:lang w:val="en-IE"/>
        </w:rPr>
      </w:pPr>
      <w:r w:rsidRPr="002A1C6A">
        <w:rPr>
          <w:rFonts w:ascii="Times New Roman" w:hAnsi="Times New Roman" w:cs="Times New Roman"/>
          <w:color w:val="000000" w:themeColor="text1"/>
          <w:sz w:val="24"/>
          <w:szCs w:val="24"/>
          <w:lang w:val="en-IE"/>
        </w:rPr>
        <w:t xml:space="preserve">The first component provided support to improving rules and procedures related to foreign trade (import/export law, intellectual property rights law, trade remedies, trade facilitation, etc.) and to reinforcing </w:t>
      </w:r>
      <w:proofErr w:type="spellStart"/>
      <w:r w:rsidRPr="002A1C6A">
        <w:rPr>
          <w:rFonts w:ascii="Times New Roman" w:hAnsi="Times New Roman" w:cs="Times New Roman"/>
          <w:color w:val="000000" w:themeColor="text1"/>
          <w:sz w:val="24"/>
          <w:szCs w:val="24"/>
          <w:lang w:val="en-IE"/>
        </w:rPr>
        <w:t>MoTI’s</w:t>
      </w:r>
      <w:proofErr w:type="spellEnd"/>
      <w:r w:rsidRPr="002A1C6A">
        <w:rPr>
          <w:rFonts w:ascii="Times New Roman" w:hAnsi="Times New Roman" w:cs="Times New Roman"/>
          <w:color w:val="000000" w:themeColor="text1"/>
          <w:sz w:val="24"/>
          <w:szCs w:val="24"/>
          <w:lang w:val="en-IE"/>
        </w:rPr>
        <w:t xml:space="preserve"> capacity to build positions, negotiate trade agreements, and analyse implications of international agreements.</w:t>
      </w:r>
    </w:p>
    <w:p w:rsidR="008B3D53" w:rsidRPr="002A1C6A" w:rsidRDefault="008B3D53" w:rsidP="009B4FE2">
      <w:pPr>
        <w:spacing w:before="100" w:beforeAutospacing="1" w:after="100" w:afterAutospacing="1" w:line="240" w:lineRule="auto"/>
        <w:ind w:left="720"/>
        <w:jc w:val="both"/>
        <w:rPr>
          <w:rFonts w:ascii="Times New Roman" w:hAnsi="Times New Roman" w:cs="Times New Roman"/>
          <w:color w:val="000000" w:themeColor="text1"/>
          <w:sz w:val="24"/>
          <w:szCs w:val="24"/>
          <w:lang w:val="en-IE"/>
        </w:rPr>
      </w:pPr>
      <w:r w:rsidRPr="002A1C6A">
        <w:rPr>
          <w:rFonts w:ascii="Times New Roman" w:hAnsi="Times New Roman" w:cs="Times New Roman"/>
          <w:color w:val="000000" w:themeColor="text1"/>
          <w:sz w:val="24"/>
          <w:szCs w:val="24"/>
          <w:lang w:val="en-IE"/>
        </w:rPr>
        <w:t xml:space="preserve">As part of the TDMEP Component 1, a dedicated Technical Assistance project on Trade Policy and Trade Facilitation, worth EUR 6.41 million, was launched in 2015 </w:t>
      </w:r>
      <w:proofErr w:type="gramStart"/>
      <w:r w:rsidRPr="002A1C6A">
        <w:rPr>
          <w:rFonts w:ascii="Times New Roman" w:hAnsi="Times New Roman" w:cs="Times New Roman"/>
          <w:color w:val="000000" w:themeColor="text1"/>
          <w:sz w:val="24"/>
          <w:szCs w:val="24"/>
          <w:lang w:val="en-IE"/>
        </w:rPr>
        <w:t>in</w:t>
      </w:r>
      <w:proofErr w:type="gramEnd"/>
      <w:r w:rsidRPr="002A1C6A">
        <w:rPr>
          <w:rFonts w:ascii="Times New Roman" w:hAnsi="Times New Roman" w:cs="Times New Roman"/>
          <w:color w:val="000000" w:themeColor="text1"/>
          <w:sz w:val="24"/>
          <w:szCs w:val="24"/>
          <w:lang w:val="en-IE"/>
        </w:rPr>
        <w:t xml:space="preserve"> support the Government of Egypt’s Trade Facilitation-related needs for the period 2015-2019. Some of the deliverables of this specific Technical Assistance included:</w:t>
      </w:r>
    </w:p>
    <w:p w:rsidR="008B3D53" w:rsidRPr="002A1C6A" w:rsidRDefault="008B3D53" w:rsidP="009B4FE2">
      <w:pPr>
        <w:numPr>
          <w:ilvl w:val="0"/>
          <w:numId w:val="7"/>
        </w:numPr>
        <w:spacing w:before="100" w:beforeAutospacing="1" w:after="100" w:afterAutospacing="1" w:line="240" w:lineRule="auto"/>
        <w:jc w:val="both"/>
        <w:rPr>
          <w:rFonts w:ascii="Times New Roman" w:hAnsi="Times New Roman" w:cs="Times New Roman"/>
          <w:color w:val="000000" w:themeColor="text1"/>
          <w:sz w:val="24"/>
          <w:szCs w:val="24"/>
          <w:lang w:val="en-IE"/>
        </w:rPr>
      </w:pPr>
      <w:r w:rsidRPr="002A1C6A">
        <w:rPr>
          <w:rFonts w:ascii="Times New Roman" w:hAnsi="Times New Roman" w:cs="Times New Roman"/>
          <w:color w:val="000000" w:themeColor="text1"/>
          <w:sz w:val="24"/>
          <w:szCs w:val="24"/>
          <w:lang w:val="en-IE"/>
        </w:rPr>
        <w:t xml:space="preserve">The IT design for border import and export procedures including e-payment and e-forms. </w:t>
      </w:r>
    </w:p>
    <w:p w:rsidR="008B3D53" w:rsidRPr="002A1C6A" w:rsidRDefault="008B3D53" w:rsidP="009B4FE2">
      <w:pPr>
        <w:numPr>
          <w:ilvl w:val="0"/>
          <w:numId w:val="7"/>
        </w:numPr>
        <w:spacing w:before="100" w:beforeAutospacing="1" w:after="100" w:afterAutospacing="1" w:line="240" w:lineRule="auto"/>
        <w:jc w:val="both"/>
        <w:rPr>
          <w:rFonts w:ascii="Times New Roman" w:hAnsi="Times New Roman" w:cs="Times New Roman"/>
          <w:color w:val="000000" w:themeColor="text1"/>
          <w:sz w:val="24"/>
          <w:szCs w:val="24"/>
          <w:lang w:val="en-IE"/>
        </w:rPr>
      </w:pPr>
      <w:r w:rsidRPr="002A1C6A">
        <w:rPr>
          <w:rFonts w:ascii="Times New Roman" w:hAnsi="Times New Roman" w:cs="Times New Roman"/>
          <w:color w:val="000000" w:themeColor="text1"/>
          <w:sz w:val="24"/>
          <w:szCs w:val="24"/>
          <w:lang w:val="en-IE"/>
        </w:rPr>
        <w:t xml:space="preserve">The implementation of the National Single Window </w:t>
      </w:r>
    </w:p>
    <w:p w:rsidR="008B3D53" w:rsidRPr="002A1C6A" w:rsidRDefault="008B3D53" w:rsidP="009B4FE2">
      <w:pPr>
        <w:numPr>
          <w:ilvl w:val="0"/>
          <w:numId w:val="6"/>
        </w:numPr>
        <w:spacing w:before="100" w:beforeAutospacing="1" w:after="100" w:afterAutospacing="1" w:line="240" w:lineRule="auto"/>
        <w:jc w:val="both"/>
        <w:rPr>
          <w:rFonts w:ascii="Times New Roman" w:hAnsi="Times New Roman" w:cs="Times New Roman"/>
          <w:color w:val="000000" w:themeColor="text1"/>
          <w:sz w:val="24"/>
          <w:szCs w:val="24"/>
          <w:lang w:val="en-IE"/>
        </w:rPr>
      </w:pPr>
      <w:r w:rsidRPr="002A1C6A">
        <w:rPr>
          <w:rFonts w:ascii="Times New Roman" w:hAnsi="Times New Roman" w:cs="Times New Roman"/>
          <w:color w:val="000000" w:themeColor="text1"/>
          <w:sz w:val="24"/>
          <w:szCs w:val="24"/>
          <w:lang w:val="en-IE"/>
        </w:rPr>
        <w:t xml:space="preserve">Additionally, within the framework of the EU facility for Inclusive Growth and Job Creation in Egypt, a Twinning Program with the Egyptian Customs Authority (ECA), worth EUR 1.7 </w:t>
      </w:r>
      <w:proofErr w:type="gramStart"/>
      <w:r w:rsidRPr="002A1C6A">
        <w:rPr>
          <w:rFonts w:ascii="Times New Roman" w:hAnsi="Times New Roman" w:cs="Times New Roman"/>
          <w:color w:val="000000" w:themeColor="text1"/>
          <w:sz w:val="24"/>
          <w:szCs w:val="24"/>
          <w:lang w:val="en-IE"/>
        </w:rPr>
        <w:t>million</w:t>
      </w:r>
      <w:proofErr w:type="gramEnd"/>
      <w:r w:rsidRPr="002A1C6A">
        <w:rPr>
          <w:rFonts w:ascii="Times New Roman" w:hAnsi="Times New Roman" w:cs="Times New Roman"/>
          <w:color w:val="000000" w:themeColor="text1"/>
          <w:sz w:val="24"/>
          <w:szCs w:val="24"/>
          <w:lang w:val="en-IE"/>
        </w:rPr>
        <w:t>, is expected to start end of 2020. The project will contribute to simplify customs compliance requirements for businesses, including SMEs, to reduce customs bureaucracy for better trade facilitation, and to make the movement of goods across borders more efficient and predictable. The specific objective is to strengthen the administrative and operational capacities of the Egyptian Customs Authority (ECA) to perform more efficiently its core functions, by reducing bureaucracy and responding in an effective way to the needs of the trade community.</w:t>
      </w:r>
    </w:p>
    <w:p w:rsidR="008B3D53" w:rsidRPr="002A1C6A" w:rsidRDefault="008B3D53" w:rsidP="009B4FE2">
      <w:pPr>
        <w:spacing w:before="100" w:beforeAutospacing="1" w:after="100" w:afterAutospacing="1" w:line="240" w:lineRule="auto"/>
        <w:ind w:left="720"/>
        <w:jc w:val="both"/>
        <w:rPr>
          <w:rFonts w:ascii="Times New Roman" w:eastAsia="Times New Roman" w:hAnsi="Times New Roman" w:cs="Times New Roman"/>
          <w:b/>
          <w:color w:val="000000" w:themeColor="text1"/>
          <w:sz w:val="24"/>
          <w:szCs w:val="24"/>
          <w:lang w:eastAsia="fr-FR"/>
        </w:rPr>
      </w:pPr>
    </w:p>
    <w:p w:rsidR="00CD5EEA" w:rsidRPr="002A1C6A" w:rsidRDefault="00357867" w:rsidP="009B4FE2">
      <w:pPr>
        <w:spacing w:before="100" w:beforeAutospacing="1" w:after="100" w:afterAutospacing="1" w:line="240" w:lineRule="auto"/>
        <w:jc w:val="both"/>
        <w:rPr>
          <w:rFonts w:ascii="Times New Roman" w:hAnsi="Times New Roman" w:cs="Times New Roman"/>
          <w:i/>
          <w:color w:val="000000" w:themeColor="text1"/>
          <w:sz w:val="24"/>
          <w:szCs w:val="24"/>
        </w:rPr>
      </w:pPr>
    </w:p>
    <w:sectPr w:rsidR="00CD5EEA" w:rsidRPr="002A1C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D53" w:rsidRDefault="008B3D53" w:rsidP="008B3D53">
      <w:pPr>
        <w:spacing w:after="0" w:line="240" w:lineRule="auto"/>
      </w:pPr>
      <w:r>
        <w:separator/>
      </w:r>
    </w:p>
  </w:endnote>
  <w:endnote w:type="continuationSeparator" w:id="0">
    <w:p w:rsidR="008B3D53" w:rsidRDefault="008B3D53" w:rsidP="008B3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D53" w:rsidRDefault="008B3D53" w:rsidP="008B3D53">
      <w:pPr>
        <w:spacing w:after="0" w:line="240" w:lineRule="auto"/>
      </w:pPr>
      <w:r>
        <w:separator/>
      </w:r>
    </w:p>
  </w:footnote>
  <w:footnote w:type="continuationSeparator" w:id="0">
    <w:p w:rsidR="008B3D53" w:rsidRDefault="008B3D53" w:rsidP="008B3D53">
      <w:pPr>
        <w:spacing w:after="0" w:line="240" w:lineRule="auto"/>
      </w:pPr>
      <w:r>
        <w:continuationSeparator/>
      </w:r>
    </w:p>
  </w:footnote>
  <w:footnote w:id="1">
    <w:p w:rsidR="008B3D53" w:rsidRPr="00D15E6F" w:rsidRDefault="008B3D53" w:rsidP="008B3D53">
      <w:pPr>
        <w:pStyle w:val="FootnoteText"/>
        <w:rPr>
          <w:lang w:val="en-IE"/>
        </w:rPr>
      </w:pPr>
      <w:r>
        <w:rPr>
          <w:rStyle w:val="FootnoteReference"/>
        </w:rPr>
        <w:footnoteRef/>
      </w:r>
      <w:r>
        <w:t xml:space="preserve"> </w:t>
      </w:r>
      <w:r>
        <w:rPr>
          <w:lang w:val="en-IE"/>
        </w:rPr>
        <w:t xml:space="preserve">See the EU Aid for Trade Progress Report 2020: </w:t>
      </w:r>
      <w:hyperlink r:id="rId1" w:history="1">
        <w:r w:rsidRPr="00224F99">
          <w:rPr>
            <w:rStyle w:val="Hyperlink"/>
            <w:lang w:val="en-IE"/>
          </w:rPr>
          <w:t>https://op.europa.eu/en/publication-detail/-/publication/f022db96-d854-11ea-adf7-01aa75ed71a1/language-en</w:t>
        </w:r>
      </w:hyperlink>
      <w:r>
        <w:rPr>
          <w:rStyle w:val="Hyperlink"/>
          <w:lang w:val="en-IE"/>
        </w:rPr>
        <w:t xml:space="preserve">; </w:t>
      </w:r>
      <w:r w:rsidRPr="00D15E6F">
        <w:t>p. 90</w:t>
      </w:r>
      <w:r>
        <w:rPr>
          <w:lang w:val="en-IE"/>
        </w:rPr>
        <w:t xml:space="preserve"> </w:t>
      </w:r>
    </w:p>
    <w:p w:rsidR="008B3D53" w:rsidRPr="00D15E6F" w:rsidRDefault="008B3D53" w:rsidP="008B3D53">
      <w:pPr>
        <w:pStyle w:val="FootnoteText"/>
      </w:pPr>
    </w:p>
  </w:footnote>
  <w:footnote w:id="2">
    <w:p w:rsidR="008B3D53" w:rsidRPr="002D6989" w:rsidRDefault="008B3D53" w:rsidP="008B3D53">
      <w:pPr>
        <w:pStyle w:val="FootnoteText"/>
      </w:pPr>
      <w:r>
        <w:rPr>
          <w:rStyle w:val="FootnoteReference"/>
        </w:rPr>
        <w:footnoteRef/>
      </w:r>
      <w:r>
        <w:t xml:space="preserve"> </w:t>
      </w:r>
      <w:r>
        <w:rPr>
          <w:lang w:val="en-IE"/>
        </w:rPr>
        <w:t xml:space="preserve">Under the </w:t>
      </w:r>
      <w:proofErr w:type="gramStart"/>
      <w:r>
        <w:rPr>
          <w:lang w:val="en-IE"/>
        </w:rPr>
        <w:t>DAC</w:t>
      </w:r>
      <w:proofErr w:type="gramEnd"/>
      <w:r>
        <w:rPr>
          <w:lang w:val="en-IE"/>
        </w:rPr>
        <w:t xml:space="preserve"> purpose code 33120. See the EU Aid for Trade Progress Report 2020: </w:t>
      </w:r>
      <w:hyperlink r:id="rId2" w:history="1">
        <w:r w:rsidRPr="00224F99">
          <w:rPr>
            <w:rStyle w:val="Hyperlink"/>
            <w:lang w:val="en-IE"/>
          </w:rPr>
          <w:t>https://op.europa.eu/en/publication-detail/-/publication/f022db96-d854-11ea-adf7-01aa75ed71a1/language-en</w:t>
        </w:r>
      </w:hyperlink>
      <w:r>
        <w:rPr>
          <w:lang w:val="en-IE"/>
        </w:rPr>
        <w:t xml:space="preserve"> </w:t>
      </w:r>
    </w:p>
  </w:footnote>
  <w:footnote w:id="3">
    <w:p w:rsidR="008B3D53" w:rsidRPr="00A82D41" w:rsidRDefault="008B3D53" w:rsidP="008B3D53">
      <w:pPr>
        <w:pStyle w:val="FootnoteText"/>
        <w:rPr>
          <w:lang w:val="en-IE"/>
        </w:rPr>
      </w:pPr>
      <w:r>
        <w:rPr>
          <w:rStyle w:val="FootnoteReference"/>
        </w:rPr>
        <w:footnoteRef/>
      </w:r>
      <w:r>
        <w:t xml:space="preserve"> </w:t>
      </w:r>
      <w:r>
        <w:rPr>
          <w:lang w:val="en-IE"/>
        </w:rPr>
        <w:t xml:space="preserve">Total world volume TF: </w:t>
      </w:r>
      <w:r w:rsidRPr="004357B3">
        <w:rPr>
          <w:rFonts w:ascii="Times New Roman" w:hAnsi="Times New Roman" w:cs="Times New Roman"/>
        </w:rPr>
        <w:t>EUR 567 million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35E2D"/>
    <w:multiLevelType w:val="hybridMultilevel"/>
    <w:tmpl w:val="7EE44F8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316E64"/>
    <w:multiLevelType w:val="hybridMultilevel"/>
    <w:tmpl w:val="81ECDB12"/>
    <w:lvl w:ilvl="0" w:tplc="2658546E">
      <w:start w:val="1"/>
      <w:numFmt w:val="decimal"/>
      <w:lvlText w:val="%1."/>
      <w:lvlJc w:val="left"/>
      <w:pPr>
        <w:ind w:left="720" w:hanging="360"/>
      </w:pPr>
      <w:rPr>
        <w:rFonts w:ascii="Times New Roman" w:eastAsia="Calibri" w:hAnsi="Times New Roman" w:cs="Times New Roman" w:hint="default"/>
        <w:b/>
        <w:color w:val="FF0000"/>
        <w:w w:val="105"/>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EB63B5"/>
    <w:multiLevelType w:val="hybridMultilevel"/>
    <w:tmpl w:val="B1163874"/>
    <w:lvl w:ilvl="0" w:tplc="0809000D">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258508E2"/>
    <w:multiLevelType w:val="hybridMultilevel"/>
    <w:tmpl w:val="F6D04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5C5BA6"/>
    <w:multiLevelType w:val="hybridMultilevel"/>
    <w:tmpl w:val="F03CC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015EF7"/>
    <w:multiLevelType w:val="hybridMultilevel"/>
    <w:tmpl w:val="FEFCB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C2B0E73"/>
    <w:multiLevelType w:val="hybridMultilevel"/>
    <w:tmpl w:val="804446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6D17BB9"/>
    <w:multiLevelType w:val="hybridMultilevel"/>
    <w:tmpl w:val="52529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EB951AF"/>
    <w:multiLevelType w:val="hybridMultilevel"/>
    <w:tmpl w:val="CD94534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5"/>
  </w:num>
  <w:num w:numId="5">
    <w:abstractNumId w:val="1"/>
  </w:num>
  <w:num w:numId="6">
    <w:abstractNumId w:val="8"/>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B3D53"/>
    <w:rsid w:val="002A1C6A"/>
    <w:rsid w:val="00357867"/>
    <w:rsid w:val="003862C7"/>
    <w:rsid w:val="00452539"/>
    <w:rsid w:val="004B0836"/>
    <w:rsid w:val="007752B3"/>
    <w:rsid w:val="00893937"/>
    <w:rsid w:val="008A4768"/>
    <w:rsid w:val="008B3D53"/>
    <w:rsid w:val="009B4FE2"/>
    <w:rsid w:val="00CC334F"/>
    <w:rsid w:val="00DB0EDC"/>
    <w:rsid w:val="00E46B80"/>
    <w:rsid w:val="00E9359C"/>
    <w:rsid w:val="00F80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D4918"/>
  <w15:chartTrackingRefBased/>
  <w15:docId w15:val="{61805081-B44B-4CA8-A47E-513CBA14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D5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3D53"/>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aliases w:val="Paragraphe de liste PBLH,List Paragraph (numbered (a)),List Bullet Mary,References,Liste 1,ReferencesCxSpLast,Bullets,List Paragraph1,Medium Grid 1 - Accent 21,List Paragraph nowy,Numbered List Paragraph,Texte Général,Paragraphe  revu,lp1"/>
    <w:basedOn w:val="Normal"/>
    <w:link w:val="ListParagraphChar"/>
    <w:uiPriority w:val="34"/>
    <w:qFormat/>
    <w:rsid w:val="008B3D53"/>
    <w:pPr>
      <w:ind w:left="720"/>
      <w:contextualSpacing/>
    </w:pPr>
  </w:style>
  <w:style w:type="paragraph" w:styleId="FootnoteText">
    <w:name w:val="footnote text"/>
    <w:basedOn w:val="Normal"/>
    <w:link w:val="FootnoteTextChar"/>
    <w:uiPriority w:val="99"/>
    <w:semiHidden/>
    <w:unhideWhenUsed/>
    <w:rsid w:val="008B3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3D53"/>
    <w:rPr>
      <w:sz w:val="20"/>
      <w:szCs w:val="20"/>
    </w:rPr>
  </w:style>
  <w:style w:type="character" w:styleId="FootnoteReference">
    <w:name w:val="footnote reference"/>
    <w:basedOn w:val="DefaultParagraphFont"/>
    <w:uiPriority w:val="99"/>
    <w:semiHidden/>
    <w:unhideWhenUsed/>
    <w:rsid w:val="008B3D53"/>
    <w:rPr>
      <w:vertAlign w:val="superscript"/>
    </w:rPr>
  </w:style>
  <w:style w:type="character" w:styleId="Hyperlink">
    <w:name w:val="Hyperlink"/>
    <w:basedOn w:val="DefaultParagraphFont"/>
    <w:uiPriority w:val="99"/>
    <w:unhideWhenUsed/>
    <w:rsid w:val="008B3D53"/>
    <w:rPr>
      <w:color w:val="0000FF"/>
      <w:u w:val="single"/>
    </w:rPr>
  </w:style>
  <w:style w:type="character" w:customStyle="1" w:styleId="ListParagraphChar">
    <w:name w:val="List Paragraph Char"/>
    <w:aliases w:val="Paragraphe de liste PBLH Char,List Paragraph (numbered (a)) Char,List Bullet Mary Char,References Char,Liste 1 Char,ReferencesCxSpLast Char,Bullets Char,List Paragraph1 Char,Medium Grid 1 - Accent 21 Char,List Paragraph nowy Char"/>
    <w:link w:val="ListParagraph"/>
    <w:uiPriority w:val="34"/>
    <w:qFormat/>
    <w:locked/>
    <w:rsid w:val="008B3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op.europa.eu/en/publication-detail/-/publication/f022db96-d854-11ea-adf7-01aa75ed71a1/language-en" TargetMode="External"/><Relationship Id="rId1" Type="http://schemas.openxmlformats.org/officeDocument/2006/relationships/hyperlink" Target="https://op.europa.eu/en/publication-detail/-/publication/f022db96-d854-11ea-adf7-01aa75ed71a1/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B7818-E62C-4DCB-B30C-21D703F10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1749</Words>
  <Characters>9711</Characters>
  <Application>Microsoft Office Word</Application>
  <DocSecurity>4</DocSecurity>
  <Lines>154</Lines>
  <Paragraphs>39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PITURA Malgorzata (DEVCO)</dc:creator>
  <cp:keywords/>
  <dc:description/>
  <cp:lastModifiedBy>GRUTSCHREIBER Kristina (EEAS-GENEVA)</cp:lastModifiedBy>
  <cp:revision>2</cp:revision>
  <dcterms:created xsi:type="dcterms:W3CDTF">2020-10-29T12:15:00Z</dcterms:created>
  <dcterms:modified xsi:type="dcterms:W3CDTF">2020-10-29T12:15:00Z</dcterms:modified>
</cp:coreProperties>
</file>