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E542ED" w14:textId="77777777" w:rsidR="000F4C56" w:rsidRPr="000F4C56" w:rsidRDefault="000F4C56" w:rsidP="000F4C56">
      <w:pPr>
        <w:autoSpaceDE w:val="0"/>
        <w:autoSpaceDN w:val="0"/>
        <w:adjustRightInd w:val="0"/>
        <w:jc w:val="center"/>
        <w:rPr>
          <w:rFonts w:cs="Arial"/>
          <w:b/>
          <w:lang w:val="en"/>
        </w:rPr>
      </w:pPr>
      <w:r w:rsidRPr="000F4C56">
        <w:rPr>
          <w:rFonts w:cs="Arial"/>
          <w:b/>
          <w:lang w:val="en"/>
        </w:rPr>
        <w:t>WTO Trade Facilitation Committee meeting</w:t>
      </w:r>
    </w:p>
    <w:p w14:paraId="2B453EFD" w14:textId="77777777" w:rsidR="000F4C56" w:rsidRDefault="000F4C56" w:rsidP="000F4C56">
      <w:pPr>
        <w:autoSpaceDE w:val="0"/>
        <w:autoSpaceDN w:val="0"/>
        <w:adjustRightInd w:val="0"/>
        <w:jc w:val="center"/>
        <w:rPr>
          <w:rFonts w:cs="Arial"/>
          <w:lang w:val="en"/>
        </w:rPr>
      </w:pPr>
      <w:r>
        <w:rPr>
          <w:rFonts w:cs="Arial"/>
          <w:lang w:val="en"/>
        </w:rPr>
        <w:t>3 and 4 March 2021</w:t>
      </w:r>
    </w:p>
    <w:p w14:paraId="1A8E2EED" w14:textId="77777777" w:rsidR="000F4C56" w:rsidRDefault="000F4C56" w:rsidP="000F4C56">
      <w:pPr>
        <w:autoSpaceDE w:val="0"/>
        <w:autoSpaceDN w:val="0"/>
        <w:adjustRightInd w:val="0"/>
        <w:jc w:val="center"/>
        <w:rPr>
          <w:rFonts w:cs="Arial"/>
          <w:lang w:val="en"/>
        </w:rPr>
      </w:pPr>
    </w:p>
    <w:p w14:paraId="5BAB0AB8" w14:textId="77777777" w:rsidR="000F4C56" w:rsidRDefault="000F4C56" w:rsidP="000F4C56">
      <w:pPr>
        <w:autoSpaceDE w:val="0"/>
        <w:autoSpaceDN w:val="0"/>
        <w:adjustRightInd w:val="0"/>
        <w:jc w:val="center"/>
        <w:rPr>
          <w:rFonts w:cs="Arial"/>
          <w:lang w:val="en"/>
        </w:rPr>
      </w:pPr>
      <w:r>
        <w:rPr>
          <w:rFonts w:cs="Arial"/>
          <w:lang w:val="en"/>
        </w:rPr>
        <w:t xml:space="preserve">- WCO intervention under item 2.A - </w:t>
      </w:r>
    </w:p>
    <w:p w14:paraId="4BC71FC4" w14:textId="77777777" w:rsidR="000F4C56" w:rsidRDefault="000F4C56" w:rsidP="000F4C56">
      <w:pPr>
        <w:autoSpaceDE w:val="0"/>
        <w:autoSpaceDN w:val="0"/>
        <w:adjustRightInd w:val="0"/>
        <w:jc w:val="center"/>
        <w:rPr>
          <w:rFonts w:cs="Arial"/>
          <w:lang w:val="en"/>
        </w:rPr>
      </w:pPr>
    </w:p>
    <w:p w14:paraId="311A83C3" w14:textId="77777777" w:rsidR="000D7B45" w:rsidRPr="00AF7177" w:rsidRDefault="00AF7177" w:rsidP="000F4C56">
      <w:pPr>
        <w:numPr>
          <w:ilvl w:val="0"/>
          <w:numId w:val="2"/>
        </w:numPr>
        <w:autoSpaceDE w:val="0"/>
        <w:autoSpaceDN w:val="0"/>
        <w:adjustRightInd w:val="0"/>
        <w:rPr>
          <w:rFonts w:eastAsia="MS Mincho" w:cs="Arial"/>
          <w:color w:val="000000"/>
          <w:szCs w:val="22"/>
        </w:rPr>
      </w:pPr>
      <w:r>
        <w:rPr>
          <w:rFonts w:cs="Arial"/>
          <w:lang w:val="en"/>
        </w:rPr>
        <w:t>At</w:t>
      </w:r>
      <w:r w:rsidR="000D7B45">
        <w:rPr>
          <w:rFonts w:cs="Arial"/>
          <w:lang w:val="en"/>
        </w:rPr>
        <w:t xml:space="preserve"> the TFC meeting </w:t>
      </w:r>
      <w:r>
        <w:rPr>
          <w:rFonts w:cs="Arial"/>
          <w:lang w:val="en"/>
        </w:rPr>
        <w:t xml:space="preserve">in January, the WCO </w:t>
      </w:r>
      <w:r w:rsidR="000D7B45">
        <w:rPr>
          <w:rFonts w:cs="Arial"/>
          <w:lang w:val="en"/>
        </w:rPr>
        <w:t xml:space="preserve">provided an update on the development of the WCO Guidelines for Disaster Management </w:t>
      </w:r>
      <w:r>
        <w:rPr>
          <w:rFonts w:cs="Arial"/>
          <w:lang w:val="en"/>
        </w:rPr>
        <w:t>and Supply Chain Continuity</w:t>
      </w:r>
      <w:r w:rsidR="00632574">
        <w:rPr>
          <w:rFonts w:cs="Arial"/>
          <w:lang w:val="en"/>
        </w:rPr>
        <w:t>, developed under the project funded by the Government of Japan</w:t>
      </w:r>
      <w:r>
        <w:rPr>
          <w:rFonts w:cs="Arial"/>
          <w:lang w:val="en"/>
        </w:rPr>
        <w:t xml:space="preserve">. The </w:t>
      </w:r>
      <w:r w:rsidR="00E171B6">
        <w:rPr>
          <w:rFonts w:cs="Arial"/>
          <w:lang w:val="en"/>
        </w:rPr>
        <w:t>WCO</w:t>
      </w:r>
      <w:r w:rsidR="00487AB3">
        <w:rPr>
          <w:rFonts w:cs="Arial"/>
          <w:lang w:val="en"/>
        </w:rPr>
        <w:t xml:space="preserve"> held </w:t>
      </w:r>
      <w:proofErr w:type="gramStart"/>
      <w:r w:rsidR="00487AB3">
        <w:rPr>
          <w:rFonts w:cs="Arial"/>
          <w:lang w:val="en"/>
        </w:rPr>
        <w:t>a number of</w:t>
      </w:r>
      <w:proofErr w:type="gramEnd"/>
      <w:r w:rsidR="00487AB3">
        <w:rPr>
          <w:rFonts w:cs="Arial"/>
          <w:lang w:val="en"/>
        </w:rPr>
        <w:t xml:space="preserve"> workshops from which the lessons learnt will contribute to </w:t>
      </w:r>
      <w:r w:rsidR="00E171B6">
        <w:rPr>
          <w:rFonts w:cs="Arial"/>
          <w:lang w:val="en"/>
        </w:rPr>
        <w:t>the Guidelines. They</w:t>
      </w:r>
      <w:r>
        <w:rPr>
          <w:rFonts w:cs="Arial"/>
          <w:lang w:val="en"/>
        </w:rPr>
        <w:t xml:space="preserve"> will be available to the membership in a few weeks and submitted to the Permanent Technical Committee </w:t>
      </w:r>
      <w:r w:rsidR="007D4FD2">
        <w:rPr>
          <w:rFonts w:cs="Arial"/>
          <w:lang w:val="en"/>
        </w:rPr>
        <w:t>to be</w:t>
      </w:r>
      <w:r>
        <w:rPr>
          <w:rFonts w:cs="Arial"/>
          <w:lang w:val="en"/>
        </w:rPr>
        <w:t xml:space="preserve"> held in April and May.</w:t>
      </w:r>
    </w:p>
    <w:p w14:paraId="613D9658" w14:textId="77777777" w:rsidR="00AF7177" w:rsidRDefault="00AF7177" w:rsidP="00AF7177">
      <w:pPr>
        <w:pStyle w:val="ListParagraph"/>
        <w:rPr>
          <w:rFonts w:eastAsia="MS Mincho" w:cs="Arial"/>
          <w:color w:val="000000"/>
          <w:szCs w:val="22"/>
        </w:rPr>
      </w:pPr>
    </w:p>
    <w:p w14:paraId="12BDAB40" w14:textId="77777777" w:rsidR="00AF7177" w:rsidRPr="002D6323" w:rsidRDefault="00AF7177" w:rsidP="000F4C56">
      <w:pPr>
        <w:numPr>
          <w:ilvl w:val="0"/>
          <w:numId w:val="2"/>
        </w:numPr>
        <w:autoSpaceDE w:val="0"/>
        <w:autoSpaceDN w:val="0"/>
        <w:adjustRightInd w:val="0"/>
        <w:rPr>
          <w:rFonts w:eastAsia="MS Mincho" w:cs="Arial"/>
          <w:color w:val="000000"/>
          <w:szCs w:val="22"/>
        </w:rPr>
      </w:pPr>
      <w:r w:rsidRPr="00AF7177">
        <w:rPr>
          <w:rFonts w:eastAsia="MS Mincho" w:cs="Arial"/>
          <w:color w:val="000000"/>
          <w:szCs w:val="22"/>
        </w:rPr>
        <w:t xml:space="preserve">We also provided information on the adoption of the </w:t>
      </w:r>
      <w:hyperlink r:id="rId5" w:history="1">
        <w:r w:rsidR="000D7B45" w:rsidRPr="00AF7177">
          <w:rPr>
            <w:rStyle w:val="Hyperlink"/>
            <w:rFonts w:cs="Arial"/>
            <w:lang w:val="en"/>
          </w:rPr>
          <w:t>Resolution on the Role of Customs in facilitating the cross-border movement of situationally critical medicines and vaccines</w:t>
        </w:r>
      </w:hyperlink>
      <w:r w:rsidRPr="00AF7177">
        <w:rPr>
          <w:rFonts w:cs="Arial"/>
          <w:lang w:val="en"/>
        </w:rPr>
        <w:t xml:space="preserve">, adopted by the </w:t>
      </w:r>
      <w:r w:rsidR="00BB2295">
        <w:rPr>
          <w:rFonts w:cs="Arial"/>
          <w:lang w:val="en"/>
        </w:rPr>
        <w:t xml:space="preserve">WCO </w:t>
      </w:r>
      <w:r w:rsidR="00FE3D48">
        <w:rPr>
          <w:rFonts w:cs="Arial"/>
          <w:lang w:val="en"/>
        </w:rPr>
        <w:t>Council</w:t>
      </w:r>
      <w:r w:rsidRPr="00AF7177">
        <w:rPr>
          <w:rFonts w:cs="Arial"/>
          <w:lang w:val="en"/>
        </w:rPr>
        <w:t xml:space="preserve"> in December 2020</w:t>
      </w:r>
      <w:r w:rsidR="000D7B45" w:rsidRPr="00AF7177">
        <w:rPr>
          <w:rFonts w:cs="Arial"/>
          <w:lang w:val="en"/>
        </w:rPr>
        <w:t>.</w:t>
      </w:r>
      <w:r w:rsidRPr="00AF7177">
        <w:rPr>
          <w:rFonts w:cs="Arial"/>
          <w:lang w:val="en"/>
        </w:rPr>
        <w:t xml:space="preserve"> The Resolution is available on the WCO web site in 7 languages (</w:t>
      </w:r>
      <w:r w:rsidR="000D7B45" w:rsidRPr="00AF7177">
        <w:rPr>
          <w:rFonts w:cs="Arial"/>
          <w:color w:val="000000"/>
        </w:rPr>
        <w:t>English, French, Arabic, Chinese, Portuguese, Russian and Spanish</w:t>
      </w:r>
      <w:r>
        <w:rPr>
          <w:rFonts w:cs="Arial"/>
          <w:color w:val="000000"/>
        </w:rPr>
        <w:t>)</w:t>
      </w:r>
      <w:r w:rsidR="000D7B45" w:rsidRPr="00AF7177">
        <w:rPr>
          <w:rFonts w:cs="Arial"/>
          <w:color w:val="000000"/>
        </w:rPr>
        <w:t xml:space="preserve">. </w:t>
      </w:r>
      <w:r w:rsidRPr="002D6323">
        <w:rPr>
          <w:rFonts w:eastAsia="MS Mincho" w:cs="Arial"/>
          <w:color w:val="000000"/>
          <w:szCs w:val="22"/>
        </w:rPr>
        <w:t xml:space="preserve">To </w:t>
      </w:r>
      <w:r w:rsidR="00FE3D48" w:rsidRPr="008E497A">
        <w:rPr>
          <w:rFonts w:eastAsia="MS Mincho" w:cs="Arial"/>
          <w:color w:val="000000"/>
          <w:szCs w:val="22"/>
        </w:rPr>
        <w:t>enable Members to respond to the COVID-19 pandemic in an agile and effective manner</w:t>
      </w:r>
      <w:r w:rsidRPr="002D6323">
        <w:rPr>
          <w:rFonts w:eastAsia="MS Mincho" w:cs="Arial"/>
          <w:color w:val="000000"/>
          <w:szCs w:val="22"/>
        </w:rPr>
        <w:t>, t</w:t>
      </w:r>
      <w:r w:rsidR="000D7B45" w:rsidRPr="002D6323">
        <w:rPr>
          <w:rFonts w:eastAsia="MS Mincho" w:cs="Arial"/>
          <w:color w:val="000000"/>
          <w:szCs w:val="22"/>
        </w:rPr>
        <w:t xml:space="preserve">he Secretariat </w:t>
      </w:r>
      <w:r w:rsidRPr="002D6323">
        <w:rPr>
          <w:rFonts w:eastAsia="MS Mincho" w:cs="Arial"/>
          <w:color w:val="000000"/>
          <w:szCs w:val="22"/>
        </w:rPr>
        <w:t xml:space="preserve">has </w:t>
      </w:r>
      <w:r w:rsidR="000F4C56">
        <w:rPr>
          <w:rFonts w:eastAsia="MS Mincho" w:cs="Arial"/>
          <w:color w:val="000000"/>
          <w:szCs w:val="22"/>
        </w:rPr>
        <w:t xml:space="preserve">in the meantime </w:t>
      </w:r>
      <w:r w:rsidRPr="002D6323">
        <w:rPr>
          <w:rFonts w:eastAsia="MS Mincho" w:cs="Arial"/>
          <w:color w:val="000000"/>
          <w:szCs w:val="22"/>
        </w:rPr>
        <w:t xml:space="preserve">developed a </w:t>
      </w:r>
      <w:r w:rsidR="002D6323">
        <w:rPr>
          <w:rFonts w:eastAsia="MS Mincho" w:cs="Arial"/>
          <w:color w:val="000000"/>
          <w:szCs w:val="22"/>
        </w:rPr>
        <w:t>COVID-19 Action Plan, which will also be submitted to the Permanent Technical Committee in April</w:t>
      </w:r>
      <w:r w:rsidRPr="002D6323">
        <w:rPr>
          <w:rFonts w:eastAsia="MS Mincho" w:cs="Arial"/>
          <w:color w:val="000000"/>
          <w:szCs w:val="22"/>
        </w:rPr>
        <w:t xml:space="preserve">. </w:t>
      </w:r>
    </w:p>
    <w:p w14:paraId="115F84B4" w14:textId="77777777" w:rsidR="000D7B45" w:rsidRPr="003372CC" w:rsidRDefault="000D7B45" w:rsidP="000D7B45">
      <w:pPr>
        <w:rPr>
          <w:rFonts w:eastAsia="MS Mincho" w:cs="Arial"/>
          <w:color w:val="000000"/>
          <w:szCs w:val="22"/>
        </w:rPr>
      </w:pPr>
    </w:p>
    <w:p w14:paraId="1872A7B0" w14:textId="77777777" w:rsidR="000D7B45" w:rsidRPr="002D6323" w:rsidRDefault="000D7B45" w:rsidP="000F4C56">
      <w:pPr>
        <w:numPr>
          <w:ilvl w:val="0"/>
          <w:numId w:val="2"/>
        </w:numPr>
        <w:rPr>
          <w:rFonts w:eastAsia="MS Mincho" w:cs="Arial"/>
          <w:szCs w:val="22"/>
        </w:rPr>
      </w:pPr>
      <w:r>
        <w:rPr>
          <w:rFonts w:eastAsia="MS Mincho" w:cs="Arial"/>
          <w:szCs w:val="22"/>
        </w:rPr>
        <w:t xml:space="preserve">Following the adoption of the Resolution, the Secretariat created a </w:t>
      </w:r>
      <w:r w:rsidRPr="001C52CD">
        <w:rPr>
          <w:rFonts w:cs="Arial"/>
          <w:color w:val="000000"/>
          <w:szCs w:val="22"/>
        </w:rPr>
        <w:t xml:space="preserve">new </w:t>
      </w:r>
      <w:hyperlink r:id="rId6" w:history="1">
        <w:r w:rsidRPr="009E0CCD">
          <w:rPr>
            <w:rStyle w:val="Hyperlink"/>
            <w:rFonts w:cs="Arial"/>
            <w:szCs w:val="22"/>
          </w:rPr>
          <w:t>section</w:t>
        </w:r>
      </w:hyperlink>
      <w:r w:rsidRPr="001C52CD">
        <w:rPr>
          <w:rFonts w:cs="Arial"/>
          <w:color w:val="000000"/>
          <w:szCs w:val="22"/>
        </w:rPr>
        <w:t xml:space="preserve"> on the WCO web-site to share information related to the cross-border movement of the COVID-19 vaccines</w:t>
      </w:r>
      <w:r>
        <w:rPr>
          <w:rFonts w:cs="Arial"/>
          <w:color w:val="000000"/>
          <w:szCs w:val="22"/>
        </w:rPr>
        <w:t>.</w:t>
      </w:r>
      <w:r w:rsidR="002D6323">
        <w:rPr>
          <w:rFonts w:cs="Arial"/>
          <w:color w:val="000000"/>
          <w:szCs w:val="22"/>
        </w:rPr>
        <w:t xml:space="preserve"> The web page includes</w:t>
      </w:r>
      <w:r w:rsidR="000F4C56">
        <w:rPr>
          <w:rFonts w:cs="Arial"/>
          <w:color w:val="000000"/>
          <w:szCs w:val="22"/>
        </w:rPr>
        <w:t>, amongst other,</w:t>
      </w:r>
      <w:r w:rsidR="002D6323">
        <w:rPr>
          <w:rFonts w:cs="Arial"/>
          <w:color w:val="000000"/>
          <w:szCs w:val="22"/>
        </w:rPr>
        <w:t xml:space="preserve"> 10 Members’ good practices on facilitating the movement of vaccines across borders. </w:t>
      </w:r>
    </w:p>
    <w:p w14:paraId="0197CA8E" w14:textId="77777777" w:rsidR="002D6323" w:rsidRDefault="002D6323" w:rsidP="002D6323">
      <w:pPr>
        <w:pStyle w:val="ListParagraph"/>
        <w:rPr>
          <w:rFonts w:eastAsia="MS Mincho" w:cs="Arial"/>
          <w:szCs w:val="22"/>
        </w:rPr>
      </w:pPr>
    </w:p>
    <w:p w14:paraId="3742653B" w14:textId="77777777" w:rsidR="002D6323" w:rsidRPr="00626D78" w:rsidRDefault="000F4C56" w:rsidP="000F4C56">
      <w:pPr>
        <w:numPr>
          <w:ilvl w:val="0"/>
          <w:numId w:val="2"/>
        </w:numPr>
        <w:rPr>
          <w:rFonts w:eastAsia="MS Mincho" w:cs="Arial"/>
          <w:szCs w:val="22"/>
        </w:rPr>
      </w:pPr>
      <w:r>
        <w:rPr>
          <w:rFonts w:eastAsia="MS Mincho" w:cs="Arial"/>
          <w:szCs w:val="22"/>
        </w:rPr>
        <w:t>Last week, the</w:t>
      </w:r>
      <w:r w:rsidR="002D6323">
        <w:rPr>
          <w:rFonts w:eastAsia="MS Mincho" w:cs="Arial"/>
          <w:szCs w:val="22"/>
        </w:rPr>
        <w:t xml:space="preserve"> WCO published a </w:t>
      </w:r>
      <w:hyperlink r:id="rId7" w:history="1">
        <w:r w:rsidR="002D6323" w:rsidRPr="002D6323">
          <w:rPr>
            <w:rStyle w:val="Hyperlink"/>
            <w:rFonts w:eastAsia="MS Mincho" w:cs="Arial"/>
            <w:szCs w:val="22"/>
          </w:rPr>
          <w:t>Secretariat note</w:t>
        </w:r>
      </w:hyperlink>
      <w:r w:rsidR="002D6323">
        <w:rPr>
          <w:rFonts w:eastAsia="MS Mincho" w:cs="Arial"/>
          <w:szCs w:val="22"/>
        </w:rPr>
        <w:t xml:space="preserve"> o</w:t>
      </w:r>
      <w:r w:rsidR="002D6323" w:rsidRPr="002D6323">
        <w:rPr>
          <w:rFonts w:eastAsia="MS Mincho" w:cs="Arial"/>
          <w:szCs w:val="22"/>
        </w:rPr>
        <w:t>n practical steps to facilitate and secure the cross-border movement of COVID-19 vaccines by Customs</w:t>
      </w:r>
      <w:r>
        <w:rPr>
          <w:rFonts w:eastAsia="MS Mincho" w:cs="Arial"/>
          <w:szCs w:val="22"/>
        </w:rPr>
        <w:t>. It</w:t>
      </w:r>
      <w:r w:rsidRPr="000F4C56">
        <w:rPr>
          <w:rFonts w:eastAsia="MS Mincho" w:cs="Arial"/>
          <w:szCs w:val="22"/>
        </w:rPr>
        <w:t xml:space="preserve"> provides information on WCO instruments and tools that can support the implementation of the Resolution and contains examples of Members’ practices.</w:t>
      </w:r>
    </w:p>
    <w:p w14:paraId="09325265" w14:textId="77777777" w:rsidR="000D7B45" w:rsidRPr="00626D78" w:rsidRDefault="000D7B45" w:rsidP="000D7B45">
      <w:pPr>
        <w:rPr>
          <w:rFonts w:eastAsia="MS Mincho" w:cs="Arial"/>
          <w:szCs w:val="22"/>
        </w:rPr>
      </w:pPr>
    </w:p>
    <w:p w14:paraId="6A8F8FFB" w14:textId="77777777" w:rsidR="000D7B45" w:rsidRPr="00884E4B" w:rsidRDefault="00463DDA" w:rsidP="000F4C56">
      <w:pPr>
        <w:numPr>
          <w:ilvl w:val="0"/>
          <w:numId w:val="2"/>
        </w:numPr>
        <w:rPr>
          <w:rFonts w:eastAsia="MS Mincho" w:cs="Arial"/>
          <w:szCs w:val="22"/>
        </w:rPr>
      </w:pPr>
      <w:r>
        <w:rPr>
          <w:rFonts w:cs="Arial"/>
          <w:color w:val="000000"/>
          <w:szCs w:val="22"/>
        </w:rPr>
        <w:t>The</w:t>
      </w:r>
      <w:r w:rsidR="000D7B45" w:rsidRPr="001C52CD">
        <w:rPr>
          <w:rFonts w:cs="Arial"/>
          <w:color w:val="000000"/>
          <w:szCs w:val="22"/>
        </w:rPr>
        <w:t xml:space="preserve"> WCO </w:t>
      </w:r>
      <w:r>
        <w:rPr>
          <w:rFonts w:cs="Arial"/>
          <w:color w:val="000000"/>
          <w:szCs w:val="22"/>
        </w:rPr>
        <w:t xml:space="preserve">also </w:t>
      </w:r>
      <w:r w:rsidR="000D7B45" w:rsidRPr="001C52CD">
        <w:rPr>
          <w:rFonts w:cs="Arial"/>
          <w:color w:val="000000"/>
          <w:szCs w:val="22"/>
        </w:rPr>
        <w:t>issued</w:t>
      </w:r>
      <w:r>
        <w:rPr>
          <w:rFonts w:cs="Arial"/>
          <w:color w:val="000000"/>
          <w:szCs w:val="22"/>
        </w:rPr>
        <w:t xml:space="preserve"> an</w:t>
      </w:r>
      <w:r w:rsidR="000D7B45" w:rsidRPr="001C52CD">
        <w:rPr>
          <w:rFonts w:cs="Arial"/>
          <w:color w:val="000000"/>
          <w:szCs w:val="22"/>
        </w:rPr>
        <w:t xml:space="preserve"> </w:t>
      </w:r>
      <w:hyperlink r:id="rId8" w:history="1">
        <w:r w:rsidR="000D7B45" w:rsidRPr="00E0765D">
          <w:rPr>
            <w:rStyle w:val="Hyperlink"/>
            <w:rFonts w:cs="Arial"/>
            <w:szCs w:val="22"/>
          </w:rPr>
          <w:t xml:space="preserve">HS Classification reference for vaccines and </w:t>
        </w:r>
        <w:r w:rsidR="00FE3D48">
          <w:rPr>
            <w:rStyle w:val="Hyperlink"/>
            <w:rFonts w:cs="Arial"/>
            <w:szCs w:val="22"/>
          </w:rPr>
          <w:t>related</w:t>
        </w:r>
        <w:r w:rsidR="000D7B45" w:rsidRPr="00E0765D">
          <w:rPr>
            <w:rStyle w:val="Hyperlink"/>
            <w:rFonts w:cs="Arial"/>
            <w:szCs w:val="22"/>
          </w:rPr>
          <w:t xml:space="preserve"> supplies and </w:t>
        </w:r>
        <w:r w:rsidR="00FE3D48">
          <w:rPr>
            <w:rStyle w:val="Hyperlink"/>
            <w:rFonts w:cs="Arial"/>
            <w:szCs w:val="22"/>
          </w:rPr>
          <w:t>equipment</w:t>
        </w:r>
      </w:hyperlink>
      <w:r w:rsidR="000D7B45">
        <w:rPr>
          <w:rFonts w:cs="Arial"/>
          <w:color w:val="000000"/>
          <w:szCs w:val="22"/>
        </w:rPr>
        <w:t xml:space="preserve"> that was developed in cooperation with the WHO</w:t>
      </w:r>
      <w:r w:rsidR="000D7B45" w:rsidRPr="001C52CD">
        <w:rPr>
          <w:rFonts w:cs="Arial"/>
          <w:color w:val="000000"/>
          <w:szCs w:val="22"/>
        </w:rPr>
        <w:t>.</w:t>
      </w:r>
      <w:r w:rsidR="000D7B45">
        <w:rPr>
          <w:rFonts w:cs="Arial"/>
          <w:color w:val="000000"/>
          <w:szCs w:val="22"/>
        </w:rPr>
        <w:t xml:space="preserve"> The document </w:t>
      </w:r>
      <w:r w:rsidR="000D7B45">
        <w:rPr>
          <w:rFonts w:cs="Arial"/>
          <w:lang w:val="en"/>
        </w:rPr>
        <w:t xml:space="preserve">aims to support Member </w:t>
      </w:r>
      <w:r w:rsidR="000D7B45" w:rsidRPr="009245B3">
        <w:rPr>
          <w:rFonts w:cs="Arial"/>
        </w:rPr>
        <w:t xml:space="preserve">Customs </w:t>
      </w:r>
      <w:r w:rsidR="000D7B45">
        <w:rPr>
          <w:rFonts w:cs="Arial"/>
        </w:rPr>
        <w:t xml:space="preserve">administrations </w:t>
      </w:r>
      <w:r w:rsidR="000D7B45" w:rsidRPr="009245B3">
        <w:rPr>
          <w:rFonts w:cs="Arial"/>
        </w:rPr>
        <w:t xml:space="preserve">and </w:t>
      </w:r>
      <w:r w:rsidR="000D7B45">
        <w:rPr>
          <w:rFonts w:cs="Arial"/>
        </w:rPr>
        <w:t xml:space="preserve">supply chain stakeholders </w:t>
      </w:r>
      <w:r w:rsidR="000D7B45" w:rsidRPr="009245B3">
        <w:rPr>
          <w:rFonts w:cs="Arial"/>
        </w:rPr>
        <w:t xml:space="preserve">in classifying </w:t>
      </w:r>
      <w:r w:rsidR="000D7B45">
        <w:rPr>
          <w:rFonts w:cs="Arial"/>
        </w:rPr>
        <w:t xml:space="preserve">vaccines and related supplies and equipment </w:t>
      </w:r>
      <w:r w:rsidR="000D7B45" w:rsidRPr="009245B3">
        <w:rPr>
          <w:rFonts w:cs="Arial"/>
        </w:rPr>
        <w:t>at the international level</w:t>
      </w:r>
      <w:r w:rsidR="000D7B45">
        <w:rPr>
          <w:rFonts w:cs="Arial"/>
        </w:rPr>
        <w:t xml:space="preserve">, i.e. </w:t>
      </w:r>
      <w:r w:rsidR="000D7B45" w:rsidRPr="009245B3">
        <w:rPr>
          <w:rFonts w:cs="Arial"/>
        </w:rPr>
        <w:t xml:space="preserve">6 digits as per </w:t>
      </w:r>
      <w:r w:rsidR="000D7B45" w:rsidRPr="00804ED9">
        <w:rPr>
          <w:rFonts w:cs="Arial"/>
        </w:rPr>
        <w:t>the HS</w:t>
      </w:r>
      <w:r w:rsidR="000D7B45">
        <w:rPr>
          <w:rFonts w:cs="Arial"/>
        </w:rPr>
        <w:t>. The related supplies and equipment include vials, syringes, needles, dry ice, freezers, etc.</w:t>
      </w:r>
    </w:p>
    <w:p w14:paraId="20937F3B" w14:textId="77777777" w:rsidR="000D7B45" w:rsidRDefault="000D7B45" w:rsidP="000D7B45">
      <w:pPr>
        <w:pStyle w:val="ListParagraph"/>
        <w:rPr>
          <w:rFonts w:eastAsia="MS Mincho" w:cs="Arial"/>
          <w:szCs w:val="22"/>
        </w:rPr>
      </w:pPr>
    </w:p>
    <w:p w14:paraId="5584B540" w14:textId="77777777" w:rsidR="000D7B45" w:rsidRDefault="000F4C56" w:rsidP="000F4C56">
      <w:pPr>
        <w:numPr>
          <w:ilvl w:val="0"/>
          <w:numId w:val="2"/>
        </w:numPr>
        <w:rPr>
          <w:rFonts w:cs="Arial"/>
        </w:rPr>
      </w:pPr>
      <w:r>
        <w:rPr>
          <w:rFonts w:eastAsia="MS Mincho" w:cs="Arial"/>
          <w:szCs w:val="22"/>
        </w:rPr>
        <w:t>On</w:t>
      </w:r>
      <w:r w:rsidR="000D7B45">
        <w:rPr>
          <w:rFonts w:eastAsia="MS Mincho" w:cs="Arial"/>
          <w:szCs w:val="22"/>
        </w:rPr>
        <w:t xml:space="preserve"> 2 February 2021, the Secretaries General of ICAO and the WCO signed a </w:t>
      </w:r>
      <w:hyperlink r:id="rId9" w:history="1">
        <w:r w:rsidR="000D7B45" w:rsidRPr="00884E4B">
          <w:rPr>
            <w:rStyle w:val="Hyperlink"/>
            <w:rFonts w:eastAsia="MS Mincho" w:cs="Arial"/>
            <w:szCs w:val="22"/>
          </w:rPr>
          <w:t>Joint Statement</w:t>
        </w:r>
      </w:hyperlink>
      <w:r w:rsidR="000D7B45">
        <w:rPr>
          <w:rFonts w:eastAsia="MS Mincho" w:cs="Arial"/>
          <w:szCs w:val="22"/>
        </w:rPr>
        <w:t xml:space="preserve"> </w:t>
      </w:r>
      <w:r w:rsidR="000D7B45" w:rsidRPr="00884E4B">
        <w:rPr>
          <w:rFonts w:eastAsia="MS Mincho" w:cs="Arial"/>
          <w:szCs w:val="22"/>
        </w:rPr>
        <w:t>on the global transportation and distribution of COVID-19 vaccines and associated medical supplies</w:t>
      </w:r>
      <w:r w:rsidR="000D7B45">
        <w:rPr>
          <w:rFonts w:eastAsia="MS Mincho" w:cs="Arial"/>
          <w:szCs w:val="22"/>
        </w:rPr>
        <w:t xml:space="preserve">. The Joint Statement calls for </w:t>
      </w:r>
      <w:r w:rsidR="000D7B45" w:rsidRPr="00E0765D">
        <w:rPr>
          <w:rFonts w:eastAsia="MS Mincho" w:cs="Arial"/>
          <w:szCs w:val="22"/>
        </w:rPr>
        <w:t xml:space="preserve">open collaboration between the aviation and </w:t>
      </w:r>
      <w:r w:rsidR="000D7B45">
        <w:rPr>
          <w:rFonts w:eastAsia="MS Mincho" w:cs="Arial"/>
          <w:szCs w:val="22"/>
        </w:rPr>
        <w:t>C</w:t>
      </w:r>
      <w:r w:rsidR="000D7B45" w:rsidRPr="00E0765D">
        <w:rPr>
          <w:rFonts w:eastAsia="MS Mincho" w:cs="Arial"/>
          <w:szCs w:val="22"/>
        </w:rPr>
        <w:t>ustoms communities</w:t>
      </w:r>
      <w:r w:rsidR="000D7B45">
        <w:rPr>
          <w:rFonts w:eastAsia="MS Mincho" w:cs="Arial"/>
          <w:szCs w:val="22"/>
        </w:rPr>
        <w:t>,</w:t>
      </w:r>
      <w:r w:rsidR="000D7B45" w:rsidRPr="00E0765D">
        <w:rPr>
          <w:rFonts w:eastAsia="MS Mincho" w:cs="Arial"/>
          <w:szCs w:val="22"/>
        </w:rPr>
        <w:t xml:space="preserve"> as well as those responsible for other transport modes and other relevant stakeholders, </w:t>
      </w:r>
      <w:proofErr w:type="gramStart"/>
      <w:r w:rsidR="000D7B45" w:rsidRPr="00E0765D">
        <w:rPr>
          <w:rFonts w:eastAsia="MS Mincho" w:cs="Arial"/>
          <w:szCs w:val="22"/>
        </w:rPr>
        <w:t>in order to</w:t>
      </w:r>
      <w:proofErr w:type="gramEnd"/>
      <w:r w:rsidR="000D7B45" w:rsidRPr="00E0765D">
        <w:rPr>
          <w:rFonts w:eastAsia="MS Mincho" w:cs="Arial"/>
          <w:szCs w:val="22"/>
        </w:rPr>
        <w:t xml:space="preserve"> ensure safe, secure and efficient transport of vaccines and associated equipment across borders</w:t>
      </w:r>
      <w:r w:rsidR="000D7B45">
        <w:rPr>
          <w:rFonts w:eastAsia="MS Mincho" w:cs="Arial"/>
          <w:szCs w:val="22"/>
        </w:rPr>
        <w:t>.</w:t>
      </w:r>
    </w:p>
    <w:p w14:paraId="5F2A48A4" w14:textId="77777777" w:rsidR="000D7B45" w:rsidRDefault="000D7B45" w:rsidP="000D7B45">
      <w:pPr>
        <w:rPr>
          <w:rFonts w:cs="Arial"/>
        </w:rPr>
      </w:pPr>
    </w:p>
    <w:p w14:paraId="7431A719" w14:textId="77777777" w:rsidR="00463DDA" w:rsidRDefault="000D7B45" w:rsidP="00463DDA">
      <w:pPr>
        <w:numPr>
          <w:ilvl w:val="0"/>
          <w:numId w:val="2"/>
        </w:numPr>
        <w:rPr>
          <w:rFonts w:cs="Arial"/>
        </w:rPr>
      </w:pPr>
      <w:r w:rsidRPr="00463DDA">
        <w:rPr>
          <w:rFonts w:cs="Arial"/>
        </w:rPr>
        <w:t xml:space="preserve">The Secretariat is also implementing activities aimed at </w:t>
      </w:r>
      <w:r w:rsidRPr="00DC6A85">
        <w:rPr>
          <w:rFonts w:cs="Arial"/>
        </w:rPr>
        <w:t>preventing organized criminal organizations</w:t>
      </w:r>
      <w:r w:rsidR="00463DDA" w:rsidRPr="00DC6A85">
        <w:rPr>
          <w:rFonts w:cs="Arial"/>
        </w:rPr>
        <w:t xml:space="preserve"> from exploiting the situation. It has developed a tool for </w:t>
      </w:r>
      <w:r w:rsidRPr="00DC6A85">
        <w:rPr>
          <w:rFonts w:cs="Arial"/>
        </w:rPr>
        <w:t xml:space="preserve">Customs Risk Management during a </w:t>
      </w:r>
      <w:proofErr w:type="gramStart"/>
      <w:r w:rsidRPr="00DC6A85">
        <w:rPr>
          <w:rFonts w:cs="Arial"/>
        </w:rPr>
        <w:t>pandemic, and</w:t>
      </w:r>
      <w:proofErr w:type="gramEnd"/>
      <w:r w:rsidRPr="00DC6A85">
        <w:rPr>
          <w:rFonts w:cs="Arial"/>
        </w:rPr>
        <w:t xml:space="preserve"> </w:t>
      </w:r>
      <w:r w:rsidR="00463DDA" w:rsidRPr="00DC6A85">
        <w:rPr>
          <w:rFonts w:cs="Arial"/>
        </w:rPr>
        <w:t xml:space="preserve">announced the organization of </w:t>
      </w:r>
      <w:r w:rsidRPr="00DC6A85">
        <w:rPr>
          <w:rFonts w:cs="Arial"/>
        </w:rPr>
        <w:t xml:space="preserve">operation STOP II. </w:t>
      </w:r>
    </w:p>
    <w:p w14:paraId="2FE45D06" w14:textId="77777777" w:rsidR="00DC6A85" w:rsidRPr="00463DDA" w:rsidRDefault="00DC6A85" w:rsidP="00DC6A85">
      <w:pPr>
        <w:rPr>
          <w:rFonts w:cs="Arial"/>
        </w:rPr>
      </w:pPr>
    </w:p>
    <w:p w14:paraId="66D17B3B" w14:textId="77777777" w:rsidR="00D416B7" w:rsidRDefault="000F4C56" w:rsidP="000F4C56">
      <w:pPr>
        <w:numPr>
          <w:ilvl w:val="0"/>
          <w:numId w:val="2"/>
        </w:numPr>
        <w:rPr>
          <w:rFonts w:cs="Arial"/>
        </w:rPr>
      </w:pPr>
      <w:r>
        <w:rPr>
          <w:rFonts w:cs="Arial"/>
        </w:rPr>
        <w:t xml:space="preserve">I would like to use this opportunity to </w:t>
      </w:r>
      <w:proofErr w:type="gramStart"/>
      <w:r>
        <w:rPr>
          <w:rFonts w:cs="Arial"/>
        </w:rPr>
        <w:t>once again invite the TFC delegates</w:t>
      </w:r>
      <w:proofErr w:type="gramEnd"/>
      <w:r>
        <w:rPr>
          <w:rFonts w:cs="Arial"/>
        </w:rPr>
        <w:t xml:space="preserve"> to the meeting of the TFA Working Group which will be held next week on Monday and Tuesday from </w:t>
      </w:r>
      <w:r>
        <w:rPr>
          <w:rFonts w:cs="Arial"/>
        </w:rPr>
        <w:lastRenderedPageBreak/>
        <w:t>12h to 15h.</w:t>
      </w:r>
      <w:r w:rsidR="008E5126">
        <w:rPr>
          <w:rFonts w:cs="Arial"/>
        </w:rPr>
        <w:t xml:space="preserve"> </w:t>
      </w:r>
      <w:r w:rsidR="00BB2295">
        <w:rPr>
          <w:rFonts w:cs="Arial"/>
        </w:rPr>
        <w:t>We w</w:t>
      </w:r>
      <w:r w:rsidR="00D416B7">
        <w:rPr>
          <w:rFonts w:cs="Arial"/>
        </w:rPr>
        <w:t xml:space="preserve">ill, amongst other, discuss </w:t>
      </w:r>
      <w:proofErr w:type="gramStart"/>
      <w:r w:rsidR="00D416B7">
        <w:rPr>
          <w:rFonts w:cs="Arial"/>
        </w:rPr>
        <w:t>a number of</w:t>
      </w:r>
      <w:proofErr w:type="gramEnd"/>
      <w:r w:rsidR="00D416B7">
        <w:rPr>
          <w:rFonts w:cs="Arial"/>
        </w:rPr>
        <w:t xml:space="preserve"> aspects in the context of the pandemic, such as overall TFA implementation, partnerships with other agencies and the private sector, as well as the role of technologies.</w:t>
      </w:r>
    </w:p>
    <w:p w14:paraId="0D716E4A" w14:textId="77777777" w:rsidR="00D416B7" w:rsidRDefault="00D416B7" w:rsidP="00D416B7">
      <w:pPr>
        <w:pStyle w:val="ListParagraph"/>
        <w:rPr>
          <w:rFonts w:cs="Arial"/>
        </w:rPr>
      </w:pPr>
    </w:p>
    <w:p w14:paraId="53A0B6EB" w14:textId="77777777" w:rsidR="000D7B45" w:rsidRDefault="000D7B45" w:rsidP="000D7B45">
      <w:pPr>
        <w:pStyle w:val="ListParagraph"/>
        <w:rPr>
          <w:rFonts w:cs="Arial"/>
        </w:rPr>
      </w:pPr>
    </w:p>
    <w:p w14:paraId="57962B63" w14:textId="77777777" w:rsidR="00607D0E" w:rsidRDefault="007D4FD2" w:rsidP="007D4FD2">
      <w:pPr>
        <w:jc w:val="center"/>
      </w:pPr>
      <w:r>
        <w:t>____________</w:t>
      </w:r>
    </w:p>
    <w:sectPr w:rsidR="00607D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FE28A3"/>
    <w:multiLevelType w:val="hybridMultilevel"/>
    <w:tmpl w:val="7F00B580"/>
    <w:lvl w:ilvl="0" w:tplc="61E05D7E">
      <w:start w:val="1"/>
      <w:numFmt w:val="decimal"/>
      <w:lvlText w:val="%1."/>
      <w:lvlJc w:val="left"/>
      <w:pPr>
        <w:tabs>
          <w:tab w:val="num" w:pos="1134"/>
        </w:tabs>
        <w:ind w:left="567" w:hanging="567"/>
      </w:pPr>
      <w:rPr>
        <w:rFonts w:hint="default"/>
        <w:b w:val="0"/>
        <w:color w:val="00000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24D3429"/>
    <w:multiLevelType w:val="hybridMultilevel"/>
    <w:tmpl w:val="88CA2042"/>
    <w:lvl w:ilvl="0" w:tplc="04090001">
      <w:start w:val="1"/>
      <w:numFmt w:val="bullet"/>
      <w:lvlText w:val=""/>
      <w:lvlJc w:val="left"/>
      <w:pPr>
        <w:tabs>
          <w:tab w:val="num" w:pos="1134"/>
        </w:tabs>
        <w:ind w:left="567" w:hanging="567"/>
      </w:pPr>
      <w:rPr>
        <w:rFonts w:ascii="Symbol" w:hAnsi="Symbol" w:hint="default"/>
        <w:b w:val="0"/>
        <w:color w:val="00000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2E7"/>
    <w:rsid w:val="000D7B45"/>
    <w:rsid w:val="000F4C56"/>
    <w:rsid w:val="0018262B"/>
    <w:rsid w:val="002D6323"/>
    <w:rsid w:val="00463DDA"/>
    <w:rsid w:val="00487AB3"/>
    <w:rsid w:val="005055DB"/>
    <w:rsid w:val="00607D0E"/>
    <w:rsid w:val="006222E7"/>
    <w:rsid w:val="00632574"/>
    <w:rsid w:val="007D4FD2"/>
    <w:rsid w:val="008D0986"/>
    <w:rsid w:val="008E5126"/>
    <w:rsid w:val="00A361BC"/>
    <w:rsid w:val="00AF7177"/>
    <w:rsid w:val="00BB2295"/>
    <w:rsid w:val="00D416B7"/>
    <w:rsid w:val="00DC6A85"/>
    <w:rsid w:val="00E171B6"/>
    <w:rsid w:val="00FE3D48"/>
    <w:rsid w:val="00FF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D63D9"/>
  <w15:chartTrackingRefBased/>
  <w15:docId w15:val="{30CA40FD-4AB4-4106-9796-04FF79865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B45"/>
    <w:pPr>
      <w:spacing w:after="0" w:line="240" w:lineRule="auto"/>
    </w:pPr>
    <w:rPr>
      <w:rFonts w:ascii="Arial" w:eastAsia="Times New Roman" w:hAnsi="Arial" w:cs="Times New Roman"/>
      <w:szCs w:val="20"/>
      <w:lang w:val="en-GB" w:eastAsia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D7B45"/>
    <w:rPr>
      <w:color w:val="0000FF"/>
      <w:u w:val="single"/>
    </w:rPr>
  </w:style>
  <w:style w:type="paragraph" w:styleId="ListParagraph">
    <w:name w:val="List Paragraph"/>
    <w:aliases w:val="FooterText,List Paragraph1,Recommendation,List Paragraph11,List Paragraph111,L,F5 List Paragraph,Dot pt,CV text,Table text,Numbered Paragraph,List Paragraph2,Bulit List -  Paragraph,Main numbered paragraph,l,lp1"/>
    <w:basedOn w:val="Normal"/>
    <w:link w:val="ListParagraphChar"/>
    <w:uiPriority w:val="34"/>
    <w:qFormat/>
    <w:rsid w:val="000D7B45"/>
    <w:pPr>
      <w:ind w:left="720"/>
      <w:contextualSpacing/>
    </w:pPr>
    <w:rPr>
      <w:lang w:eastAsia="en-US"/>
    </w:rPr>
  </w:style>
  <w:style w:type="character" w:customStyle="1" w:styleId="ListParagraphChar">
    <w:name w:val="List Paragraph Char"/>
    <w:aliases w:val="FooterText Char,List Paragraph1 Char,Recommendation Char,List Paragraph11 Char,List Paragraph111 Char,L Char,F5 List Paragraph Char,Dot pt Char,CV text Char,Table text Char,Numbered Paragraph Char,List Paragraph2 Char,l Char,lp1 Char"/>
    <w:link w:val="ListParagraph"/>
    <w:uiPriority w:val="34"/>
    <w:qFormat/>
    <w:locked/>
    <w:rsid w:val="000D7B45"/>
    <w:rPr>
      <w:rFonts w:ascii="Arial" w:eastAsia="Times New Roman" w:hAnsi="Arial" w:cs="Times New Roman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D63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coomd.org/-/media/wco/public/global/pdf/topics/facilitation/activities-and-programmes/natural-disaster/covid-19-list-for-vaccines/hs-classification-reference-vaccines-english.pdf?la=e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coomd.org/en/media/newsroom/2021/february/wco-issues-a-secretariat-note-on-practical-steps-to-facilitate-and-secure-the-cross-border-movemen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coomd.org/en/topics/facilitation/activities-and-programmes/natural-disaster/covid19-vaccines-distribution.asp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wcoomd.org/-/media/wco/public/global/pdf/about-us/legal-instruments/resolutions/resolution_e.pdf?la=e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wcoomd.org/-/media/wco/public/global/pdf/topics/facilitation/activities-and-programmes/natural-disaster/covid_19_vaccine/t-on-the-global-transportation-and-distribution-of-covid_19-vaccines-and-associated-medical-supplies_en.pdf?la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637</Words>
  <Characters>3636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WCO-OMD</Company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Budimirovic</dc:creator>
  <cp:keywords/>
  <dc:description/>
  <cp:lastModifiedBy>Alvarez de Cozar, Maria</cp:lastModifiedBy>
  <cp:revision>2</cp:revision>
  <dcterms:created xsi:type="dcterms:W3CDTF">2021-03-08T07:11:00Z</dcterms:created>
  <dcterms:modified xsi:type="dcterms:W3CDTF">2021-03-08T07:11:00Z</dcterms:modified>
</cp:coreProperties>
</file>