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6DF7B" w14:textId="77777777" w:rsidR="008F1F86" w:rsidRPr="0086428A" w:rsidRDefault="008F1F86" w:rsidP="0086428A">
      <w:pPr>
        <w:spacing w:before="120"/>
        <w:ind w:firstLine="709"/>
        <w:rPr>
          <w:rFonts w:ascii="Times New Roman" w:eastAsia="Times New Roman" w:hAnsi="Times New Roman" w:cs="Times New Roman"/>
          <w:lang w:val="en-US" w:eastAsia="pt-BR"/>
        </w:rPr>
      </w:pPr>
      <w:bookmarkStart w:id="0" w:name="_GoBack"/>
      <w:bookmarkEnd w:id="0"/>
    </w:p>
    <w:p w14:paraId="37185BEF" w14:textId="41868393" w:rsidR="00FD70BB" w:rsidRPr="0050475A" w:rsidRDefault="0050475A" w:rsidP="0050475A">
      <w:pPr>
        <w:spacing w:before="120"/>
        <w:jc w:val="center"/>
        <w:rPr>
          <w:rFonts w:ascii="Times New Roman" w:eastAsia="Times New Roman" w:hAnsi="Times New Roman" w:cs="Times New Roman"/>
          <w:lang w:val="en-US" w:eastAsia="pt-BR"/>
        </w:rPr>
      </w:pPr>
      <w:r w:rsidRPr="0050475A">
        <w:rPr>
          <w:rFonts w:ascii="Times New Roman" w:eastAsia="Times New Roman" w:hAnsi="Times New Roman" w:cs="Times New Roman"/>
          <w:lang w:val="en-US" w:eastAsia="pt-BR"/>
        </w:rPr>
        <w:t>WTO Trade Facilitation Committee</w:t>
      </w:r>
    </w:p>
    <w:p w14:paraId="391824EC" w14:textId="5BED814E" w:rsidR="0050475A" w:rsidRPr="0050475A" w:rsidRDefault="0050475A" w:rsidP="0050475A">
      <w:pPr>
        <w:spacing w:before="120"/>
        <w:jc w:val="center"/>
        <w:rPr>
          <w:rFonts w:ascii="Times New Roman" w:eastAsia="Times New Roman" w:hAnsi="Times New Roman" w:cs="Times New Roman"/>
          <w:b/>
          <w:lang w:val="en-US" w:eastAsia="pt-BR"/>
        </w:rPr>
      </w:pPr>
      <w:r w:rsidRPr="0050475A">
        <w:rPr>
          <w:rFonts w:ascii="Times New Roman" w:eastAsia="Times New Roman" w:hAnsi="Times New Roman" w:cs="Times New Roman"/>
          <w:b/>
          <w:lang w:val="en-US" w:eastAsia="pt-BR"/>
        </w:rPr>
        <w:t>SINGLE WINDOW IMPLEMENTATION IN BRAZIL</w:t>
      </w:r>
    </w:p>
    <w:p w14:paraId="2AE959F2" w14:textId="14167844" w:rsidR="0050475A" w:rsidRPr="0050475A" w:rsidRDefault="0050475A" w:rsidP="0050475A">
      <w:pPr>
        <w:spacing w:before="120"/>
        <w:jc w:val="both"/>
        <w:rPr>
          <w:rFonts w:ascii="Times New Roman" w:eastAsia="Times New Roman" w:hAnsi="Times New Roman" w:cs="Times New Roman"/>
          <w:sz w:val="20"/>
          <w:szCs w:val="20"/>
          <w:lang w:val="en-US" w:eastAsia="pt-BR"/>
        </w:rPr>
      </w:pPr>
      <w:r w:rsidRPr="0050475A">
        <w:rPr>
          <w:rFonts w:ascii="Times New Roman" w:eastAsia="Times New Roman" w:hAnsi="Times New Roman" w:cs="Times New Roman"/>
          <w:sz w:val="20"/>
          <w:szCs w:val="20"/>
          <w:lang w:val="en-US" w:eastAsia="pt-BR"/>
        </w:rPr>
        <w:t>Flavio Scorza – Director of Foreign Trade Competitiveness</w:t>
      </w:r>
    </w:p>
    <w:p w14:paraId="010AF287" w14:textId="661B05B3" w:rsidR="0050475A" w:rsidRPr="0050475A" w:rsidRDefault="0050475A" w:rsidP="0050475A">
      <w:pPr>
        <w:spacing w:before="120"/>
        <w:jc w:val="both"/>
        <w:rPr>
          <w:rFonts w:ascii="Times New Roman" w:eastAsia="Times New Roman" w:hAnsi="Times New Roman" w:cs="Times New Roman"/>
          <w:sz w:val="20"/>
          <w:szCs w:val="20"/>
          <w:lang w:val="en-US" w:eastAsia="pt-BR"/>
        </w:rPr>
      </w:pPr>
      <w:r w:rsidRPr="0050475A">
        <w:rPr>
          <w:rFonts w:ascii="Times New Roman" w:eastAsia="Times New Roman" w:hAnsi="Times New Roman" w:cs="Times New Roman"/>
          <w:sz w:val="20"/>
          <w:szCs w:val="20"/>
          <w:lang w:val="en-US" w:eastAsia="pt-BR"/>
        </w:rPr>
        <w:t>Ministry of Indu</w:t>
      </w:r>
      <w:r>
        <w:rPr>
          <w:rFonts w:ascii="Times New Roman" w:eastAsia="Times New Roman" w:hAnsi="Times New Roman" w:cs="Times New Roman"/>
          <w:sz w:val="20"/>
          <w:szCs w:val="20"/>
          <w:lang w:val="en-US" w:eastAsia="pt-BR"/>
        </w:rPr>
        <w:t>stry, Foreign Trade and Services</w:t>
      </w:r>
    </w:p>
    <w:p w14:paraId="16677545" w14:textId="77777777" w:rsidR="0050475A" w:rsidRPr="0086428A" w:rsidRDefault="0050475A" w:rsidP="0050475A">
      <w:pPr>
        <w:spacing w:before="120"/>
        <w:jc w:val="both"/>
        <w:rPr>
          <w:rFonts w:ascii="Times New Roman" w:eastAsia="Times New Roman" w:hAnsi="Times New Roman" w:cs="Times New Roman"/>
          <w:lang w:val="en-US" w:eastAsia="pt-BR"/>
        </w:rPr>
      </w:pPr>
    </w:p>
    <w:p w14:paraId="3C8BA908" w14:textId="792B0916" w:rsidR="0086428A" w:rsidRDefault="0086428A" w:rsidP="0086428A">
      <w:pPr>
        <w:spacing w:before="120"/>
        <w:ind w:firstLine="709"/>
        <w:jc w:val="both"/>
        <w:rPr>
          <w:rFonts w:ascii="Times New Roman" w:eastAsia="Times New Roman" w:hAnsi="Times New Roman" w:cs="Times New Roman"/>
          <w:lang w:val="en-US" w:eastAsia="pt-BR"/>
        </w:rPr>
      </w:pPr>
      <w:r>
        <w:rPr>
          <w:rFonts w:ascii="Times New Roman" w:eastAsia="Times New Roman" w:hAnsi="Times New Roman" w:cs="Times New Roman"/>
          <w:lang w:val="en-US" w:eastAsia="pt-BR"/>
        </w:rPr>
        <w:t xml:space="preserve">The single window is a </w:t>
      </w:r>
      <w:r w:rsidR="00BB7C77">
        <w:rPr>
          <w:rFonts w:ascii="Times New Roman" w:eastAsia="Times New Roman" w:hAnsi="Times New Roman" w:cs="Times New Roman"/>
          <w:lang w:val="en-US" w:eastAsia="pt-BR"/>
        </w:rPr>
        <w:t>key</w:t>
      </w:r>
      <w:r>
        <w:rPr>
          <w:rFonts w:ascii="Times New Roman" w:eastAsia="Times New Roman" w:hAnsi="Times New Roman" w:cs="Times New Roman"/>
          <w:lang w:val="en-US" w:eastAsia="pt-BR"/>
        </w:rPr>
        <w:t xml:space="preserve"> </w:t>
      </w:r>
      <w:r w:rsidR="00BB7C77">
        <w:rPr>
          <w:rFonts w:ascii="Times New Roman" w:eastAsia="Times New Roman" w:hAnsi="Times New Roman" w:cs="Times New Roman"/>
          <w:lang w:val="en-US" w:eastAsia="pt-BR"/>
        </w:rPr>
        <w:t>disposition of the Trade Facilitation Agreement</w:t>
      </w:r>
      <w:r>
        <w:rPr>
          <w:rFonts w:ascii="Times New Roman" w:eastAsia="Times New Roman" w:hAnsi="Times New Roman" w:cs="Times New Roman"/>
          <w:lang w:val="en-US" w:eastAsia="pt-BR"/>
        </w:rPr>
        <w:t>.</w:t>
      </w:r>
      <w:r w:rsidR="00A30764">
        <w:rPr>
          <w:rFonts w:ascii="Times New Roman" w:eastAsia="Times New Roman" w:hAnsi="Times New Roman" w:cs="Times New Roman"/>
          <w:lang w:val="en-US" w:eastAsia="pt-BR"/>
        </w:rPr>
        <w:t xml:space="preserve"> It not only provides </w:t>
      </w:r>
      <w:r w:rsidR="005720E4">
        <w:rPr>
          <w:rFonts w:ascii="Times New Roman" w:eastAsia="Times New Roman" w:hAnsi="Times New Roman" w:cs="Times New Roman"/>
          <w:lang w:val="en-US" w:eastAsia="pt-BR"/>
        </w:rPr>
        <w:t>one focus point for the trade community, as it also allows for a smooth implementation of other trade facilitation tools</w:t>
      </w:r>
      <w:r w:rsidR="002F4069">
        <w:rPr>
          <w:rFonts w:ascii="Times New Roman" w:eastAsia="Times New Roman" w:hAnsi="Times New Roman" w:cs="Times New Roman"/>
          <w:lang w:val="en-US" w:eastAsia="pt-BR"/>
        </w:rPr>
        <w:t xml:space="preserve">. </w:t>
      </w:r>
      <w:r>
        <w:rPr>
          <w:rFonts w:ascii="Times New Roman" w:eastAsia="Times New Roman" w:hAnsi="Times New Roman" w:cs="Times New Roman"/>
          <w:lang w:val="en-US" w:eastAsia="pt-BR"/>
        </w:rPr>
        <w:t xml:space="preserve">In the Brazilian trade facilitation policy, the new single window project has an essential role. It provides the basic framework </w:t>
      </w:r>
      <w:r w:rsidR="00C45F13">
        <w:rPr>
          <w:rFonts w:ascii="Times New Roman" w:eastAsia="Times New Roman" w:hAnsi="Times New Roman" w:cs="Times New Roman"/>
          <w:lang w:val="en-US" w:eastAsia="pt-BR"/>
        </w:rPr>
        <w:t xml:space="preserve">for the fulfillment of other TFA commitments, such as the use of risk management, pre-arrival processing, publication of release times, border agency cooperation and the review of formalities and documentation requirements. The objective here is to present the Brazilian strategy of employing the single window as a catalyzer for deeper trade facilitation reforms. </w:t>
      </w:r>
    </w:p>
    <w:p w14:paraId="54E05D24" w14:textId="77777777" w:rsidR="0031417A" w:rsidRPr="0086428A" w:rsidRDefault="00F31D6A" w:rsidP="0086428A">
      <w:pPr>
        <w:spacing w:before="120"/>
        <w:ind w:firstLine="709"/>
        <w:jc w:val="both"/>
        <w:rPr>
          <w:rFonts w:ascii="Times New Roman" w:eastAsia="Times New Roman" w:hAnsi="Times New Roman" w:cs="Times New Roman"/>
          <w:lang w:val="en-US" w:eastAsia="pt-BR"/>
        </w:rPr>
      </w:pPr>
      <w:r w:rsidRPr="0086428A">
        <w:rPr>
          <w:rFonts w:ascii="Times New Roman" w:eastAsia="Times New Roman" w:hAnsi="Times New Roman" w:cs="Times New Roman"/>
          <w:lang w:val="en-US" w:eastAsia="pt-BR"/>
        </w:rPr>
        <w:t xml:space="preserve">In the 1990s, Brazil was on a process of reopening itself to trade after decades. Until then, an authorization by an official authority would be </w:t>
      </w:r>
      <w:r w:rsidR="0092776A" w:rsidRPr="0086428A">
        <w:rPr>
          <w:rFonts w:ascii="Times New Roman" w:eastAsia="Times New Roman" w:hAnsi="Times New Roman" w:cs="Times New Roman"/>
          <w:lang w:val="en-US" w:eastAsia="pt-BR"/>
        </w:rPr>
        <w:t xml:space="preserve">required for every import. The construction of an electronic national single window – the </w:t>
      </w:r>
      <w:proofErr w:type="spellStart"/>
      <w:r w:rsidR="0092776A" w:rsidRPr="0086428A">
        <w:rPr>
          <w:rFonts w:ascii="Times New Roman" w:eastAsia="Times New Roman" w:hAnsi="Times New Roman" w:cs="Times New Roman"/>
          <w:lang w:val="en-US" w:eastAsia="pt-BR"/>
        </w:rPr>
        <w:t>Siscomex</w:t>
      </w:r>
      <w:proofErr w:type="spellEnd"/>
      <w:r w:rsidR="0092776A" w:rsidRPr="0086428A">
        <w:rPr>
          <w:rFonts w:ascii="Times New Roman" w:eastAsia="Times New Roman" w:hAnsi="Times New Roman" w:cs="Times New Roman"/>
          <w:lang w:val="en-US" w:eastAsia="pt-BR"/>
        </w:rPr>
        <w:t xml:space="preserve"> (Integrated Foreign Trade System) was part of this process.</w:t>
      </w:r>
      <w:r w:rsidRPr="0086428A">
        <w:rPr>
          <w:rFonts w:ascii="Times New Roman" w:eastAsia="Times New Roman" w:hAnsi="Times New Roman" w:cs="Times New Roman"/>
          <w:lang w:val="en-US" w:eastAsia="pt-BR"/>
        </w:rPr>
        <w:t xml:space="preserve"> </w:t>
      </w:r>
      <w:r w:rsidR="0092776A" w:rsidRPr="0086428A">
        <w:rPr>
          <w:rFonts w:ascii="Times New Roman" w:eastAsia="Times New Roman" w:hAnsi="Times New Roman" w:cs="Times New Roman"/>
          <w:lang w:val="en-US" w:eastAsia="pt-BR"/>
        </w:rPr>
        <w:t xml:space="preserve">Therefore, </w:t>
      </w:r>
      <w:r w:rsidR="0031417A" w:rsidRPr="0086428A">
        <w:rPr>
          <w:rFonts w:ascii="Times New Roman" w:eastAsia="Times New Roman" w:hAnsi="Times New Roman" w:cs="Times New Roman"/>
          <w:lang w:val="en-US" w:eastAsia="pt-BR"/>
        </w:rPr>
        <w:t xml:space="preserve">Brazil </w:t>
      </w:r>
      <w:r w:rsidR="00C4347D" w:rsidRPr="0086428A">
        <w:rPr>
          <w:rFonts w:ascii="Times New Roman" w:eastAsia="Times New Roman" w:hAnsi="Times New Roman" w:cs="Times New Roman"/>
          <w:lang w:val="en-US" w:eastAsia="pt-BR"/>
        </w:rPr>
        <w:t xml:space="preserve">can be considered a pioneer in the implementation of </w:t>
      </w:r>
      <w:r w:rsidR="0092776A" w:rsidRPr="0086428A">
        <w:rPr>
          <w:rFonts w:ascii="Times New Roman" w:eastAsia="Times New Roman" w:hAnsi="Times New Roman" w:cs="Times New Roman"/>
          <w:lang w:val="en-US" w:eastAsia="pt-BR"/>
        </w:rPr>
        <w:t xml:space="preserve">this </w:t>
      </w:r>
      <w:proofErr w:type="gramStart"/>
      <w:r w:rsidR="0092776A" w:rsidRPr="0086428A">
        <w:rPr>
          <w:rFonts w:ascii="Times New Roman" w:eastAsia="Times New Roman" w:hAnsi="Times New Roman" w:cs="Times New Roman"/>
          <w:lang w:val="en-US" w:eastAsia="pt-BR"/>
        </w:rPr>
        <w:t>particular measure</w:t>
      </w:r>
      <w:proofErr w:type="gramEnd"/>
      <w:r w:rsidR="0092776A" w:rsidRPr="0086428A">
        <w:rPr>
          <w:rFonts w:ascii="Times New Roman" w:eastAsia="Times New Roman" w:hAnsi="Times New Roman" w:cs="Times New Roman"/>
          <w:lang w:val="en-US" w:eastAsia="pt-BR"/>
        </w:rPr>
        <w:t>, having</w:t>
      </w:r>
      <w:r w:rsidR="00483F7E" w:rsidRPr="0086428A">
        <w:rPr>
          <w:rFonts w:ascii="Times New Roman" w:eastAsia="Times New Roman" w:hAnsi="Times New Roman" w:cs="Times New Roman"/>
          <w:lang w:val="en-US" w:eastAsia="pt-BR"/>
        </w:rPr>
        <w:t xml:space="preserve"> </w:t>
      </w:r>
      <w:r w:rsidR="003362AF" w:rsidRPr="0086428A">
        <w:rPr>
          <w:rFonts w:ascii="Times New Roman" w:eastAsia="Times New Roman" w:hAnsi="Times New Roman" w:cs="Times New Roman"/>
          <w:lang w:val="en-US" w:eastAsia="pt-BR"/>
        </w:rPr>
        <w:t>SISCOMEX</w:t>
      </w:r>
      <w:r w:rsidR="00483F7E" w:rsidRPr="0086428A">
        <w:rPr>
          <w:rFonts w:ascii="Times New Roman" w:eastAsia="Times New Roman" w:hAnsi="Times New Roman" w:cs="Times New Roman"/>
          <w:lang w:val="en-US" w:eastAsia="pt-BR"/>
        </w:rPr>
        <w:t xml:space="preserve"> </w:t>
      </w:r>
      <w:r w:rsidR="0092776A" w:rsidRPr="0086428A">
        <w:rPr>
          <w:rFonts w:ascii="Times New Roman" w:eastAsia="Times New Roman" w:hAnsi="Times New Roman" w:cs="Times New Roman"/>
          <w:lang w:val="en-US" w:eastAsia="pt-BR"/>
        </w:rPr>
        <w:t xml:space="preserve">Exports </w:t>
      </w:r>
      <w:r w:rsidR="003362AF" w:rsidRPr="0086428A">
        <w:rPr>
          <w:rFonts w:ascii="Times New Roman" w:eastAsia="Times New Roman" w:hAnsi="Times New Roman" w:cs="Times New Roman"/>
          <w:lang w:val="en-US" w:eastAsia="pt-BR"/>
        </w:rPr>
        <w:t xml:space="preserve">implemented </w:t>
      </w:r>
      <w:r w:rsidR="00C45F13">
        <w:rPr>
          <w:rFonts w:ascii="Times New Roman" w:eastAsia="Times New Roman" w:hAnsi="Times New Roman" w:cs="Times New Roman"/>
          <w:lang w:val="en-US" w:eastAsia="pt-BR"/>
        </w:rPr>
        <w:t>in 1993 and</w:t>
      </w:r>
      <w:r w:rsidR="0092776A" w:rsidRPr="0086428A">
        <w:rPr>
          <w:rFonts w:ascii="Times New Roman" w:eastAsia="Times New Roman" w:hAnsi="Times New Roman" w:cs="Times New Roman"/>
          <w:lang w:val="en-US" w:eastAsia="pt-BR"/>
        </w:rPr>
        <w:t xml:space="preserve"> </w:t>
      </w:r>
      <w:proofErr w:type="spellStart"/>
      <w:r w:rsidR="0092776A" w:rsidRPr="0086428A">
        <w:rPr>
          <w:rFonts w:ascii="Times New Roman" w:eastAsia="Times New Roman" w:hAnsi="Times New Roman" w:cs="Times New Roman"/>
          <w:lang w:val="en-US" w:eastAsia="pt-BR"/>
        </w:rPr>
        <w:t>Siscomex</w:t>
      </w:r>
      <w:proofErr w:type="spellEnd"/>
      <w:r w:rsidR="0092776A" w:rsidRPr="0086428A">
        <w:rPr>
          <w:rFonts w:ascii="Times New Roman" w:eastAsia="Times New Roman" w:hAnsi="Times New Roman" w:cs="Times New Roman"/>
          <w:lang w:val="en-US" w:eastAsia="pt-BR"/>
        </w:rPr>
        <w:t xml:space="preserve"> Imports in 1997.</w:t>
      </w:r>
      <w:r w:rsidR="003362AF" w:rsidRPr="0086428A">
        <w:rPr>
          <w:rFonts w:ascii="Times New Roman" w:eastAsia="Times New Roman" w:hAnsi="Times New Roman" w:cs="Times New Roman"/>
          <w:lang w:val="en-US" w:eastAsia="pt-BR"/>
        </w:rPr>
        <w:t xml:space="preserve"> All the governmental agencies </w:t>
      </w:r>
      <w:r w:rsidR="00AC1621" w:rsidRPr="0086428A">
        <w:rPr>
          <w:rFonts w:ascii="Times New Roman" w:eastAsia="Times New Roman" w:hAnsi="Times New Roman" w:cs="Times New Roman"/>
          <w:lang w:val="en-US" w:eastAsia="pt-BR"/>
        </w:rPr>
        <w:t>that intervene on foreign</w:t>
      </w:r>
      <w:r w:rsidR="00A1681D" w:rsidRPr="0086428A">
        <w:rPr>
          <w:rFonts w:ascii="Times New Roman" w:eastAsia="Times New Roman" w:hAnsi="Times New Roman" w:cs="Times New Roman"/>
          <w:lang w:val="en-US" w:eastAsia="pt-BR"/>
        </w:rPr>
        <w:t xml:space="preserve"> trade operations were supposed to exclusively use the single window to process their import and export requirements and formalities.</w:t>
      </w:r>
    </w:p>
    <w:p w14:paraId="3E6201A0" w14:textId="03087A6C" w:rsidR="00483F7E" w:rsidRPr="0086428A" w:rsidRDefault="0092776A" w:rsidP="0086428A">
      <w:pPr>
        <w:spacing w:before="120"/>
        <w:ind w:firstLine="709"/>
        <w:jc w:val="both"/>
        <w:rPr>
          <w:rFonts w:ascii="Times New Roman" w:eastAsia="Times New Roman" w:hAnsi="Times New Roman" w:cs="Times New Roman"/>
          <w:lang w:val="en-US" w:eastAsia="pt-BR"/>
        </w:rPr>
      </w:pPr>
      <w:r w:rsidRPr="0086428A">
        <w:rPr>
          <w:rFonts w:ascii="Times New Roman" w:eastAsia="Times New Roman" w:hAnsi="Times New Roman" w:cs="Times New Roman"/>
          <w:lang w:val="en-US" w:eastAsia="pt-BR"/>
        </w:rPr>
        <w:t xml:space="preserve">SISCOMEX provided major improvements using automation and information technologies. It has been tremendously effective as a customs system. However, it did not keep up to its promises as a single window. </w:t>
      </w:r>
      <w:r w:rsidR="00DF3D21" w:rsidRPr="0086428A">
        <w:rPr>
          <w:rFonts w:ascii="Times New Roman" w:eastAsia="Times New Roman" w:hAnsi="Times New Roman" w:cs="Times New Roman"/>
          <w:lang w:val="en-US" w:eastAsia="pt-BR"/>
        </w:rPr>
        <w:t xml:space="preserve">Although the trade policy was changed in the early 1990s, the bureaucratic requirements were </w:t>
      </w:r>
      <w:r w:rsidR="00FF3BDD" w:rsidRPr="0086428A">
        <w:rPr>
          <w:rFonts w:ascii="Times New Roman" w:eastAsia="Times New Roman" w:hAnsi="Times New Roman" w:cs="Times New Roman"/>
          <w:lang w:val="en-US" w:eastAsia="pt-BR"/>
        </w:rPr>
        <w:t xml:space="preserve">fundamentally </w:t>
      </w:r>
      <w:r w:rsidR="00DF3D21" w:rsidRPr="0086428A">
        <w:rPr>
          <w:rFonts w:ascii="Times New Roman" w:eastAsia="Times New Roman" w:hAnsi="Times New Roman" w:cs="Times New Roman"/>
          <w:lang w:val="en-US" w:eastAsia="pt-BR"/>
        </w:rPr>
        <w:t xml:space="preserve">not. SISCOMEX automated old paper forms and declarations without reviewing the requirements. </w:t>
      </w:r>
      <w:r w:rsidR="0075553A" w:rsidRPr="0086428A">
        <w:rPr>
          <w:rFonts w:ascii="Times New Roman" w:eastAsia="Times New Roman" w:hAnsi="Times New Roman" w:cs="Times New Roman"/>
          <w:lang w:val="en-US" w:eastAsia="pt-BR"/>
        </w:rPr>
        <w:t>In the following years, the complexity of foreign trade</w:t>
      </w:r>
      <w:r w:rsidR="0082595D" w:rsidRPr="0086428A">
        <w:rPr>
          <w:rFonts w:ascii="Times New Roman" w:eastAsia="Times New Roman" w:hAnsi="Times New Roman" w:cs="Times New Roman"/>
          <w:lang w:val="en-US" w:eastAsia="pt-BR"/>
        </w:rPr>
        <w:t>, the volume of goods exchanged</w:t>
      </w:r>
      <w:r w:rsidR="0075553A" w:rsidRPr="0086428A">
        <w:rPr>
          <w:rFonts w:ascii="Times New Roman" w:eastAsia="Times New Roman" w:hAnsi="Times New Roman" w:cs="Times New Roman"/>
          <w:lang w:val="en-US" w:eastAsia="pt-BR"/>
        </w:rPr>
        <w:t xml:space="preserve"> and </w:t>
      </w:r>
      <w:r w:rsidR="00483F7E" w:rsidRPr="0086428A">
        <w:rPr>
          <w:rFonts w:ascii="Times New Roman" w:eastAsia="Times New Roman" w:hAnsi="Times New Roman" w:cs="Times New Roman"/>
          <w:lang w:val="en-US" w:eastAsia="pt-BR"/>
        </w:rPr>
        <w:t xml:space="preserve">the </w:t>
      </w:r>
      <w:r w:rsidR="0075553A" w:rsidRPr="0086428A">
        <w:rPr>
          <w:rFonts w:ascii="Times New Roman" w:eastAsia="Times New Roman" w:hAnsi="Times New Roman" w:cs="Times New Roman"/>
          <w:lang w:val="en-US" w:eastAsia="pt-BR"/>
        </w:rPr>
        <w:t xml:space="preserve">number of agencies </w:t>
      </w:r>
      <w:r w:rsidR="00AC1621" w:rsidRPr="0086428A">
        <w:rPr>
          <w:rFonts w:ascii="Times New Roman" w:eastAsia="Times New Roman" w:hAnsi="Times New Roman" w:cs="Times New Roman"/>
          <w:lang w:val="en-US" w:eastAsia="pt-BR"/>
        </w:rPr>
        <w:t>interven</w:t>
      </w:r>
      <w:r w:rsidR="0075553A" w:rsidRPr="0086428A">
        <w:rPr>
          <w:rFonts w:ascii="Times New Roman" w:eastAsia="Times New Roman" w:hAnsi="Times New Roman" w:cs="Times New Roman"/>
          <w:lang w:val="en-US" w:eastAsia="pt-BR"/>
        </w:rPr>
        <w:t xml:space="preserve">ing </w:t>
      </w:r>
      <w:r w:rsidR="00330839" w:rsidRPr="0086428A">
        <w:rPr>
          <w:rFonts w:ascii="Times New Roman" w:eastAsia="Times New Roman" w:hAnsi="Times New Roman" w:cs="Times New Roman"/>
          <w:lang w:val="en-US" w:eastAsia="pt-BR"/>
        </w:rPr>
        <w:t>on it</w:t>
      </w:r>
      <w:r w:rsidR="0075553A" w:rsidRPr="0086428A">
        <w:rPr>
          <w:rFonts w:ascii="Times New Roman" w:eastAsia="Times New Roman" w:hAnsi="Times New Roman" w:cs="Times New Roman"/>
          <w:lang w:val="en-US" w:eastAsia="pt-BR"/>
        </w:rPr>
        <w:t xml:space="preserve"> raised considerably. </w:t>
      </w:r>
      <w:r w:rsidR="008638A1" w:rsidRPr="0086428A">
        <w:rPr>
          <w:rFonts w:ascii="Times New Roman" w:eastAsia="Times New Roman" w:hAnsi="Times New Roman" w:cs="Times New Roman"/>
          <w:lang w:val="en-US" w:eastAsia="pt-BR"/>
        </w:rPr>
        <w:t>Themes such as food safety, consumer’</w:t>
      </w:r>
      <w:r w:rsidR="0082595D" w:rsidRPr="0086428A">
        <w:rPr>
          <w:rFonts w:ascii="Times New Roman" w:eastAsia="Times New Roman" w:hAnsi="Times New Roman" w:cs="Times New Roman"/>
          <w:lang w:val="en-US" w:eastAsia="pt-BR"/>
        </w:rPr>
        <w:t>s rights and</w:t>
      </w:r>
      <w:r w:rsidR="008638A1" w:rsidRPr="0086428A">
        <w:rPr>
          <w:rFonts w:ascii="Times New Roman" w:eastAsia="Times New Roman" w:hAnsi="Times New Roman" w:cs="Times New Roman"/>
          <w:lang w:val="en-US" w:eastAsia="pt-BR"/>
        </w:rPr>
        <w:t xml:space="preserve"> environmental concerns </w:t>
      </w:r>
      <w:r w:rsidR="002F0DF9" w:rsidRPr="0086428A">
        <w:rPr>
          <w:rFonts w:ascii="Times New Roman" w:eastAsia="Times New Roman" w:hAnsi="Times New Roman" w:cs="Times New Roman"/>
          <w:lang w:val="en-US" w:eastAsia="pt-BR"/>
        </w:rPr>
        <w:t xml:space="preserve">gained consistently priority on the global agenda. Internally, they also generated a reorganization of governmental institutions and a new policy regarding trade controls. </w:t>
      </w:r>
      <w:r w:rsidR="0075553A" w:rsidRPr="0086428A">
        <w:rPr>
          <w:rFonts w:ascii="Times New Roman" w:eastAsia="Times New Roman" w:hAnsi="Times New Roman" w:cs="Times New Roman"/>
          <w:lang w:val="en-US" w:eastAsia="pt-BR"/>
        </w:rPr>
        <w:t>Th</w:t>
      </w:r>
      <w:r w:rsidR="002F0DF9" w:rsidRPr="0086428A">
        <w:rPr>
          <w:rFonts w:ascii="Times New Roman" w:eastAsia="Times New Roman" w:hAnsi="Times New Roman" w:cs="Times New Roman"/>
          <w:lang w:val="en-US" w:eastAsia="pt-BR"/>
        </w:rPr>
        <w:t>os</w:t>
      </w:r>
      <w:r w:rsidR="0075553A" w:rsidRPr="0086428A">
        <w:rPr>
          <w:rFonts w:ascii="Times New Roman" w:eastAsia="Times New Roman" w:hAnsi="Times New Roman" w:cs="Times New Roman"/>
          <w:lang w:val="en-US" w:eastAsia="pt-BR"/>
        </w:rPr>
        <w:t xml:space="preserve">e </w:t>
      </w:r>
      <w:r w:rsidR="002F0DF9" w:rsidRPr="0086428A">
        <w:rPr>
          <w:rFonts w:ascii="Times New Roman" w:eastAsia="Times New Roman" w:hAnsi="Times New Roman" w:cs="Times New Roman"/>
          <w:lang w:val="en-US" w:eastAsia="pt-BR"/>
        </w:rPr>
        <w:t>trade controls were implemented under SISCOMEX, but</w:t>
      </w:r>
      <w:r w:rsidR="0086428A" w:rsidRPr="0086428A">
        <w:rPr>
          <w:rFonts w:ascii="Times New Roman" w:eastAsia="Times New Roman" w:hAnsi="Times New Roman" w:cs="Times New Roman"/>
          <w:lang w:val="en-US" w:eastAsia="pt-BR"/>
        </w:rPr>
        <w:t>,</w:t>
      </w:r>
      <w:r w:rsidR="002F0DF9" w:rsidRPr="0086428A">
        <w:rPr>
          <w:rFonts w:ascii="Times New Roman" w:eastAsia="Times New Roman" w:hAnsi="Times New Roman" w:cs="Times New Roman"/>
          <w:lang w:val="en-US" w:eastAsia="pt-BR"/>
        </w:rPr>
        <w:t xml:space="preserve"> </w:t>
      </w:r>
      <w:r w:rsidR="00831FAF" w:rsidRPr="0086428A">
        <w:rPr>
          <w:rFonts w:ascii="Times New Roman" w:eastAsia="Times New Roman" w:hAnsi="Times New Roman" w:cs="Times New Roman"/>
          <w:lang w:val="en-US" w:eastAsia="pt-BR"/>
        </w:rPr>
        <w:t>to</w:t>
      </w:r>
      <w:r w:rsidR="0086428A" w:rsidRPr="0086428A">
        <w:rPr>
          <w:rFonts w:ascii="Times New Roman" w:eastAsia="Times New Roman" w:hAnsi="Times New Roman" w:cs="Times New Roman"/>
          <w:lang w:val="en-US" w:eastAsia="pt-BR"/>
        </w:rPr>
        <w:t xml:space="preserve"> fulfill them,</w:t>
      </w:r>
      <w:r w:rsidR="002F0DF9" w:rsidRPr="0086428A">
        <w:rPr>
          <w:rFonts w:ascii="Times New Roman" w:eastAsia="Times New Roman" w:hAnsi="Times New Roman" w:cs="Times New Roman"/>
          <w:lang w:val="en-US" w:eastAsia="pt-BR"/>
        </w:rPr>
        <w:t xml:space="preserve"> usually additional data from the trade operator was </w:t>
      </w:r>
      <w:r w:rsidR="0086428A" w:rsidRPr="0086428A">
        <w:rPr>
          <w:rFonts w:ascii="Times New Roman" w:eastAsia="Times New Roman" w:hAnsi="Times New Roman" w:cs="Times New Roman"/>
          <w:lang w:val="en-US" w:eastAsia="pt-BR"/>
        </w:rPr>
        <w:t>required</w:t>
      </w:r>
      <w:r w:rsidR="002F0DF9" w:rsidRPr="0086428A">
        <w:rPr>
          <w:rFonts w:ascii="Times New Roman" w:eastAsia="Times New Roman" w:hAnsi="Times New Roman" w:cs="Times New Roman"/>
          <w:lang w:val="en-US" w:eastAsia="pt-BR"/>
        </w:rPr>
        <w:t xml:space="preserve">. </w:t>
      </w:r>
      <w:r w:rsidR="00131006" w:rsidRPr="0086428A">
        <w:rPr>
          <w:rFonts w:ascii="Times New Roman" w:eastAsia="Times New Roman" w:hAnsi="Times New Roman" w:cs="Times New Roman"/>
          <w:lang w:val="en-US" w:eastAsia="pt-BR"/>
        </w:rPr>
        <w:t>Therefore,</w:t>
      </w:r>
      <w:r w:rsidR="002F0DF9" w:rsidRPr="0086428A">
        <w:rPr>
          <w:rFonts w:ascii="Times New Roman" w:eastAsia="Times New Roman" w:hAnsi="Times New Roman" w:cs="Times New Roman"/>
          <w:lang w:val="en-US" w:eastAsia="pt-BR"/>
        </w:rPr>
        <w:t xml:space="preserve"> </w:t>
      </w:r>
      <w:r w:rsidR="00131006" w:rsidRPr="0086428A">
        <w:rPr>
          <w:rFonts w:ascii="Times New Roman" w:eastAsia="Times New Roman" w:hAnsi="Times New Roman" w:cs="Times New Roman"/>
          <w:lang w:val="en-US" w:eastAsia="pt-BR"/>
        </w:rPr>
        <w:t xml:space="preserve">different agencies implemented parallel systems </w:t>
      </w:r>
      <w:r w:rsidR="00DF3D21" w:rsidRPr="0086428A">
        <w:rPr>
          <w:rFonts w:ascii="Times New Roman" w:eastAsia="Times New Roman" w:hAnsi="Times New Roman" w:cs="Times New Roman"/>
          <w:lang w:val="en-US" w:eastAsia="pt-BR"/>
        </w:rPr>
        <w:t xml:space="preserve">or paper forms </w:t>
      </w:r>
      <w:r w:rsidR="002F0DF9" w:rsidRPr="0086428A">
        <w:rPr>
          <w:rFonts w:ascii="Times New Roman" w:eastAsia="Times New Roman" w:hAnsi="Times New Roman" w:cs="Times New Roman"/>
          <w:lang w:val="en-US" w:eastAsia="pt-BR"/>
        </w:rPr>
        <w:t xml:space="preserve">to </w:t>
      </w:r>
      <w:r w:rsidR="00131006" w:rsidRPr="0086428A">
        <w:rPr>
          <w:rFonts w:ascii="Times New Roman" w:eastAsia="Times New Roman" w:hAnsi="Times New Roman" w:cs="Times New Roman"/>
          <w:lang w:val="en-US" w:eastAsia="pt-BR"/>
        </w:rPr>
        <w:t>collect this</w:t>
      </w:r>
      <w:r w:rsidR="00DF3D21" w:rsidRPr="0086428A">
        <w:rPr>
          <w:rFonts w:ascii="Times New Roman" w:eastAsia="Times New Roman" w:hAnsi="Times New Roman" w:cs="Times New Roman"/>
          <w:lang w:val="en-US" w:eastAsia="pt-BR"/>
        </w:rPr>
        <w:t xml:space="preserve"> data and, occasionally,</w:t>
      </w:r>
      <w:r w:rsidR="00DC7268" w:rsidRPr="0086428A">
        <w:rPr>
          <w:rFonts w:ascii="Times New Roman" w:eastAsia="Times New Roman" w:hAnsi="Times New Roman" w:cs="Times New Roman"/>
          <w:lang w:val="en-US" w:eastAsia="pt-BR"/>
        </w:rPr>
        <w:t xml:space="preserve"> fee</w:t>
      </w:r>
      <w:r w:rsidR="00DF3D21" w:rsidRPr="0086428A">
        <w:rPr>
          <w:rFonts w:ascii="Times New Roman" w:eastAsia="Times New Roman" w:hAnsi="Times New Roman" w:cs="Times New Roman"/>
          <w:lang w:val="en-US" w:eastAsia="pt-BR"/>
        </w:rPr>
        <w:t>s</w:t>
      </w:r>
      <w:r w:rsidR="00DC7268" w:rsidRPr="0086428A">
        <w:rPr>
          <w:rFonts w:ascii="Times New Roman" w:eastAsia="Times New Roman" w:hAnsi="Times New Roman" w:cs="Times New Roman"/>
          <w:lang w:val="en-US" w:eastAsia="pt-BR"/>
        </w:rPr>
        <w:t xml:space="preserve"> related to </w:t>
      </w:r>
      <w:r w:rsidR="00483F7E" w:rsidRPr="0086428A">
        <w:rPr>
          <w:rFonts w:ascii="Times New Roman" w:eastAsia="Times New Roman" w:hAnsi="Times New Roman" w:cs="Times New Roman"/>
          <w:lang w:val="en-US" w:eastAsia="pt-BR"/>
        </w:rPr>
        <w:t>the analysis of</w:t>
      </w:r>
      <w:r w:rsidR="00DC7268" w:rsidRPr="0086428A">
        <w:rPr>
          <w:rFonts w:ascii="Times New Roman" w:eastAsia="Times New Roman" w:hAnsi="Times New Roman" w:cs="Times New Roman"/>
          <w:lang w:val="en-US" w:eastAsia="pt-BR"/>
        </w:rPr>
        <w:t xml:space="preserve"> the operation. </w:t>
      </w:r>
      <w:r w:rsidR="00483F7E" w:rsidRPr="0086428A">
        <w:rPr>
          <w:rFonts w:ascii="Times New Roman" w:eastAsia="Times New Roman" w:hAnsi="Times New Roman" w:cs="Times New Roman"/>
          <w:lang w:val="en-US" w:eastAsia="pt-BR"/>
        </w:rPr>
        <w:t xml:space="preserve">The lack of coordination for the implementation of these additional controls, not initially </w:t>
      </w:r>
      <w:r w:rsidR="00AC1621" w:rsidRPr="0086428A">
        <w:rPr>
          <w:rFonts w:ascii="Times New Roman" w:eastAsia="Times New Roman" w:hAnsi="Times New Roman" w:cs="Times New Roman"/>
          <w:lang w:val="en-US" w:eastAsia="pt-BR"/>
        </w:rPr>
        <w:t>contemplated by</w:t>
      </w:r>
      <w:r w:rsidR="00DF3D21" w:rsidRPr="0086428A">
        <w:rPr>
          <w:rFonts w:ascii="Times New Roman" w:eastAsia="Times New Roman" w:hAnsi="Times New Roman" w:cs="Times New Roman"/>
          <w:lang w:val="en-US" w:eastAsia="pt-BR"/>
        </w:rPr>
        <w:t xml:space="preserve"> SISCOMEX</w:t>
      </w:r>
      <w:r w:rsidR="00483F7E" w:rsidRPr="0086428A">
        <w:rPr>
          <w:rFonts w:ascii="Times New Roman" w:eastAsia="Times New Roman" w:hAnsi="Times New Roman" w:cs="Times New Roman"/>
          <w:lang w:val="en-US" w:eastAsia="pt-BR"/>
        </w:rPr>
        <w:t xml:space="preserve">, </w:t>
      </w:r>
      <w:r w:rsidR="0082595D" w:rsidRPr="0086428A">
        <w:rPr>
          <w:rFonts w:ascii="Times New Roman" w:eastAsia="Times New Roman" w:hAnsi="Times New Roman" w:cs="Times New Roman"/>
          <w:lang w:val="en-US" w:eastAsia="pt-BR"/>
        </w:rPr>
        <w:t>generated</w:t>
      </w:r>
      <w:r w:rsidR="00483F7E" w:rsidRPr="0086428A">
        <w:rPr>
          <w:rFonts w:ascii="Times New Roman" w:eastAsia="Times New Roman" w:hAnsi="Times New Roman" w:cs="Times New Roman"/>
          <w:lang w:val="en-US" w:eastAsia="pt-BR"/>
        </w:rPr>
        <w:t xml:space="preserve"> </w:t>
      </w:r>
      <w:r w:rsidR="00DF3D21" w:rsidRPr="0086428A">
        <w:rPr>
          <w:rFonts w:ascii="Times New Roman" w:eastAsia="Times New Roman" w:hAnsi="Times New Roman" w:cs="Times New Roman"/>
          <w:lang w:val="en-US" w:eastAsia="pt-BR"/>
        </w:rPr>
        <w:t>a confusing</w:t>
      </w:r>
      <w:r w:rsidR="00483F7E" w:rsidRPr="0086428A">
        <w:rPr>
          <w:rFonts w:ascii="Times New Roman" w:eastAsia="Times New Roman" w:hAnsi="Times New Roman" w:cs="Times New Roman"/>
          <w:lang w:val="en-US" w:eastAsia="pt-BR"/>
        </w:rPr>
        <w:t xml:space="preserve"> </w:t>
      </w:r>
      <w:r w:rsidR="00C03DF8" w:rsidRPr="0086428A">
        <w:rPr>
          <w:rFonts w:ascii="Times New Roman" w:eastAsia="Times New Roman" w:hAnsi="Times New Roman" w:cs="Times New Roman"/>
          <w:lang w:val="en-US" w:eastAsia="pt-BR"/>
        </w:rPr>
        <w:t xml:space="preserve">situation, </w:t>
      </w:r>
      <w:r w:rsidR="00483F7E" w:rsidRPr="0086428A">
        <w:rPr>
          <w:rFonts w:ascii="Times New Roman" w:eastAsia="Times New Roman" w:hAnsi="Times New Roman" w:cs="Times New Roman"/>
          <w:lang w:val="en-US" w:eastAsia="pt-BR"/>
        </w:rPr>
        <w:t>where diffe</w:t>
      </w:r>
      <w:r w:rsidR="00C03DF8" w:rsidRPr="0086428A">
        <w:rPr>
          <w:rFonts w:ascii="Times New Roman" w:eastAsia="Times New Roman" w:hAnsi="Times New Roman" w:cs="Times New Roman"/>
          <w:lang w:val="en-US" w:eastAsia="pt-BR"/>
        </w:rPr>
        <w:t>rent systems had to be accessed</w:t>
      </w:r>
      <w:r w:rsidR="00483F7E" w:rsidRPr="0086428A">
        <w:rPr>
          <w:rFonts w:ascii="Times New Roman" w:eastAsia="Times New Roman" w:hAnsi="Times New Roman" w:cs="Times New Roman"/>
          <w:lang w:val="en-US" w:eastAsia="pt-BR"/>
        </w:rPr>
        <w:t xml:space="preserve"> and data </w:t>
      </w:r>
      <w:r w:rsidR="009F159D" w:rsidRPr="0086428A">
        <w:rPr>
          <w:rFonts w:ascii="Times New Roman" w:eastAsia="Times New Roman" w:hAnsi="Times New Roman" w:cs="Times New Roman"/>
          <w:lang w:val="en-US" w:eastAsia="pt-BR"/>
        </w:rPr>
        <w:t xml:space="preserve">was </w:t>
      </w:r>
      <w:r w:rsidR="00933574" w:rsidRPr="0086428A">
        <w:rPr>
          <w:rFonts w:ascii="Times New Roman" w:eastAsia="Times New Roman" w:hAnsi="Times New Roman" w:cs="Times New Roman"/>
          <w:lang w:val="en-US" w:eastAsia="pt-BR"/>
        </w:rPr>
        <w:t xml:space="preserve">repeatedly entered, </w:t>
      </w:r>
      <w:r w:rsidR="00C03DF8" w:rsidRPr="0086428A">
        <w:rPr>
          <w:rFonts w:ascii="Times New Roman" w:eastAsia="Times New Roman" w:hAnsi="Times New Roman" w:cs="Times New Roman"/>
          <w:lang w:val="en-US" w:eastAsia="pt-BR"/>
        </w:rPr>
        <w:t xml:space="preserve">in </w:t>
      </w:r>
      <w:r w:rsidR="00933574" w:rsidRPr="0086428A">
        <w:rPr>
          <w:rFonts w:ascii="Times New Roman" w:eastAsia="Times New Roman" w:hAnsi="Times New Roman" w:cs="Times New Roman"/>
          <w:lang w:val="en-US" w:eastAsia="pt-BR"/>
        </w:rPr>
        <w:t>a burdensome a</w:t>
      </w:r>
      <w:r w:rsidR="009F159D" w:rsidRPr="0086428A">
        <w:rPr>
          <w:rFonts w:ascii="Times New Roman" w:eastAsia="Times New Roman" w:hAnsi="Times New Roman" w:cs="Times New Roman"/>
          <w:lang w:val="en-US" w:eastAsia="pt-BR"/>
        </w:rPr>
        <w:t>n</w:t>
      </w:r>
      <w:r w:rsidR="00933574" w:rsidRPr="0086428A">
        <w:rPr>
          <w:rFonts w:ascii="Times New Roman" w:eastAsia="Times New Roman" w:hAnsi="Times New Roman" w:cs="Times New Roman"/>
          <w:lang w:val="en-US" w:eastAsia="pt-BR"/>
        </w:rPr>
        <w:t>d</w:t>
      </w:r>
      <w:r w:rsidR="009F159D" w:rsidRPr="0086428A">
        <w:rPr>
          <w:rFonts w:ascii="Times New Roman" w:eastAsia="Times New Roman" w:hAnsi="Times New Roman" w:cs="Times New Roman"/>
          <w:lang w:val="en-US" w:eastAsia="pt-BR"/>
        </w:rPr>
        <w:t xml:space="preserve"> ineffective </w:t>
      </w:r>
      <w:r w:rsidR="00933574" w:rsidRPr="0086428A">
        <w:rPr>
          <w:rFonts w:ascii="Times New Roman" w:eastAsia="Times New Roman" w:hAnsi="Times New Roman" w:cs="Times New Roman"/>
          <w:lang w:val="en-US" w:eastAsia="pt-BR"/>
        </w:rPr>
        <w:t>process</w:t>
      </w:r>
      <w:r w:rsidR="009F159D" w:rsidRPr="0086428A">
        <w:rPr>
          <w:rFonts w:ascii="Times New Roman" w:eastAsia="Times New Roman" w:hAnsi="Times New Roman" w:cs="Times New Roman"/>
          <w:lang w:val="en-US" w:eastAsia="pt-BR"/>
        </w:rPr>
        <w:t>.</w:t>
      </w:r>
    </w:p>
    <w:p w14:paraId="50E51EE8" w14:textId="77777777" w:rsidR="00DF3D21" w:rsidRDefault="007A1221" w:rsidP="0086428A">
      <w:pPr>
        <w:spacing w:before="120"/>
        <w:ind w:firstLine="709"/>
        <w:jc w:val="both"/>
        <w:rPr>
          <w:rFonts w:ascii="Times New Roman" w:eastAsia="Times New Roman" w:hAnsi="Times New Roman" w:cs="Times New Roman"/>
          <w:lang w:val="en-US" w:eastAsia="pt-BR"/>
        </w:rPr>
      </w:pPr>
      <w:r w:rsidRPr="0086428A">
        <w:rPr>
          <w:rFonts w:ascii="Times New Roman" w:eastAsia="Times New Roman" w:hAnsi="Times New Roman" w:cs="Times New Roman"/>
          <w:lang w:val="en-US" w:eastAsia="pt-BR"/>
        </w:rPr>
        <w:t xml:space="preserve">A first option would be to implement gradual improvements on </w:t>
      </w:r>
      <w:proofErr w:type="spellStart"/>
      <w:r w:rsidRPr="0086428A">
        <w:rPr>
          <w:rFonts w:ascii="Times New Roman" w:eastAsia="Times New Roman" w:hAnsi="Times New Roman" w:cs="Times New Roman"/>
          <w:lang w:val="en-US" w:eastAsia="pt-BR"/>
        </w:rPr>
        <w:t>Siscomex</w:t>
      </w:r>
      <w:proofErr w:type="spellEnd"/>
      <w:r w:rsidRPr="0086428A">
        <w:rPr>
          <w:rFonts w:ascii="Times New Roman" w:eastAsia="Times New Roman" w:hAnsi="Times New Roman" w:cs="Times New Roman"/>
          <w:lang w:val="en-US" w:eastAsia="pt-BR"/>
        </w:rPr>
        <w:t xml:space="preserve"> and on trade regulations to solve the problem. Despite the many reforms preformed on the System, its outdated architecture and increasing complexity became serious obstacles to reforms. </w:t>
      </w:r>
      <w:proofErr w:type="spellStart"/>
      <w:r w:rsidRPr="0086428A">
        <w:rPr>
          <w:rFonts w:ascii="Times New Roman" w:eastAsia="Times New Roman" w:hAnsi="Times New Roman" w:cs="Times New Roman"/>
          <w:lang w:val="en-US" w:eastAsia="pt-BR"/>
        </w:rPr>
        <w:t>Siscomex</w:t>
      </w:r>
      <w:proofErr w:type="spellEnd"/>
      <w:r w:rsidRPr="0086428A">
        <w:rPr>
          <w:rFonts w:ascii="Times New Roman" w:eastAsia="Times New Roman" w:hAnsi="Times New Roman" w:cs="Times New Roman"/>
          <w:lang w:val="en-US" w:eastAsia="pt-BR"/>
        </w:rPr>
        <w:t xml:space="preserve"> was designed to serve old regulations and afterwards these regulations could not be adequately update because the System could not be conformed to new </w:t>
      </w:r>
      <w:r w:rsidRPr="0086428A">
        <w:rPr>
          <w:rFonts w:ascii="Times New Roman" w:eastAsia="Times New Roman" w:hAnsi="Times New Roman" w:cs="Times New Roman"/>
          <w:lang w:val="en-US" w:eastAsia="pt-BR"/>
        </w:rPr>
        <w:lastRenderedPageBreak/>
        <w:t>procedures and requirements. Brazil had to find a way to break with this cycle of inefficiency. A completely new effort would be necessary.</w:t>
      </w:r>
    </w:p>
    <w:p w14:paraId="00DF8493" w14:textId="77777777" w:rsidR="00311430" w:rsidRDefault="007962D0" w:rsidP="0086428A">
      <w:pPr>
        <w:spacing w:before="120"/>
        <w:ind w:firstLine="709"/>
        <w:jc w:val="both"/>
        <w:rPr>
          <w:rFonts w:ascii="Times New Roman" w:eastAsia="Times New Roman" w:hAnsi="Times New Roman" w:cs="Times New Roman"/>
          <w:lang w:val="en-US" w:eastAsia="pt-BR"/>
        </w:rPr>
      </w:pPr>
      <w:r>
        <w:rPr>
          <w:rFonts w:ascii="Times New Roman" w:eastAsia="Times New Roman" w:hAnsi="Times New Roman" w:cs="Times New Roman"/>
          <w:lang w:val="en-US" w:eastAsia="pt-BR"/>
        </w:rPr>
        <w:t xml:space="preserve">The simple construction of a new system to replace the old </w:t>
      </w:r>
      <w:proofErr w:type="spellStart"/>
      <w:r>
        <w:rPr>
          <w:rFonts w:ascii="Times New Roman" w:eastAsia="Times New Roman" w:hAnsi="Times New Roman" w:cs="Times New Roman"/>
          <w:lang w:val="en-US" w:eastAsia="pt-BR"/>
        </w:rPr>
        <w:t>Siscomex</w:t>
      </w:r>
      <w:proofErr w:type="spellEnd"/>
      <w:r>
        <w:rPr>
          <w:rFonts w:ascii="Times New Roman" w:eastAsia="Times New Roman" w:hAnsi="Times New Roman" w:cs="Times New Roman"/>
          <w:lang w:val="en-US" w:eastAsia="pt-BR"/>
        </w:rPr>
        <w:t xml:space="preserve"> would not suffice. </w:t>
      </w:r>
      <w:r w:rsidR="0006634B">
        <w:rPr>
          <w:rFonts w:ascii="Times New Roman" w:eastAsia="Times New Roman" w:hAnsi="Times New Roman" w:cs="Times New Roman"/>
          <w:lang w:val="en-US" w:eastAsia="pt-BR"/>
        </w:rPr>
        <w:t>First, it</w:t>
      </w:r>
      <w:r w:rsidR="00AE5530">
        <w:rPr>
          <w:rFonts w:ascii="Times New Roman" w:eastAsia="Times New Roman" w:hAnsi="Times New Roman" w:cs="Times New Roman"/>
          <w:lang w:val="en-US" w:eastAsia="pt-BR"/>
        </w:rPr>
        <w:t xml:space="preserve"> would be</w:t>
      </w:r>
      <w:r w:rsidR="0006634B">
        <w:rPr>
          <w:rFonts w:ascii="Times New Roman" w:eastAsia="Times New Roman" w:hAnsi="Times New Roman" w:cs="Times New Roman"/>
          <w:lang w:val="en-US" w:eastAsia="pt-BR"/>
        </w:rPr>
        <w:t xml:space="preserve"> necessary</w:t>
      </w:r>
      <w:r w:rsidR="00AE5530">
        <w:rPr>
          <w:rFonts w:ascii="Times New Roman" w:eastAsia="Times New Roman" w:hAnsi="Times New Roman" w:cs="Times New Roman"/>
          <w:lang w:val="en-US" w:eastAsia="pt-BR"/>
        </w:rPr>
        <w:t xml:space="preserve"> to employ business processes modelling </w:t>
      </w:r>
      <w:r w:rsidR="0006634B">
        <w:rPr>
          <w:rFonts w:ascii="Times New Roman" w:eastAsia="Times New Roman" w:hAnsi="Times New Roman" w:cs="Times New Roman"/>
          <w:lang w:val="en-US" w:eastAsia="pt-BR"/>
        </w:rPr>
        <w:t>methods to redesign the way Brazilian government deals with foreign trade operations. New systems and regulations would then be based on new working process</w:t>
      </w:r>
      <w:r w:rsidR="0033389A">
        <w:rPr>
          <w:rFonts w:ascii="Times New Roman" w:eastAsia="Times New Roman" w:hAnsi="Times New Roman" w:cs="Times New Roman"/>
          <w:lang w:val="en-US" w:eastAsia="pt-BR"/>
        </w:rPr>
        <w:t>es</w:t>
      </w:r>
      <w:r w:rsidR="0006634B">
        <w:rPr>
          <w:rFonts w:ascii="Times New Roman" w:eastAsia="Times New Roman" w:hAnsi="Times New Roman" w:cs="Times New Roman"/>
          <w:lang w:val="en-US" w:eastAsia="pt-BR"/>
        </w:rPr>
        <w:t xml:space="preserve">. </w:t>
      </w:r>
    </w:p>
    <w:p w14:paraId="19EDAA29" w14:textId="77777777" w:rsidR="007962D0" w:rsidRDefault="00311430" w:rsidP="0086428A">
      <w:pPr>
        <w:spacing w:before="120"/>
        <w:ind w:firstLine="709"/>
        <w:jc w:val="both"/>
        <w:rPr>
          <w:rFonts w:ascii="Times New Roman" w:eastAsia="Times New Roman" w:hAnsi="Times New Roman" w:cs="Times New Roman"/>
          <w:lang w:val="en-US" w:eastAsia="pt-BR"/>
        </w:rPr>
      </w:pPr>
      <w:r>
        <w:rPr>
          <w:rFonts w:ascii="Times New Roman" w:eastAsia="Times New Roman" w:hAnsi="Times New Roman" w:cs="Times New Roman"/>
          <w:lang w:val="en-US" w:eastAsia="pt-BR"/>
        </w:rPr>
        <w:t xml:space="preserve">To implement this essential first step, the whole trade community should be involved. The concerns of every different stakeholder should be considered for an optimum result. It is a challenge to put representatives of many </w:t>
      </w:r>
      <w:r w:rsidR="0033389A">
        <w:rPr>
          <w:rFonts w:ascii="Times New Roman" w:eastAsia="Times New Roman" w:hAnsi="Times New Roman" w:cs="Times New Roman"/>
          <w:lang w:val="en-US" w:eastAsia="pt-BR"/>
        </w:rPr>
        <w:t>diverse</w:t>
      </w:r>
      <w:r>
        <w:rPr>
          <w:rFonts w:ascii="Times New Roman" w:eastAsia="Times New Roman" w:hAnsi="Times New Roman" w:cs="Times New Roman"/>
          <w:lang w:val="en-US" w:eastAsia="pt-BR"/>
        </w:rPr>
        <w:t xml:space="preserve"> interests around the same table to jointly design processes </w:t>
      </w:r>
      <w:r w:rsidR="0033389A">
        <w:rPr>
          <w:rFonts w:ascii="Times New Roman" w:eastAsia="Times New Roman" w:hAnsi="Times New Roman" w:cs="Times New Roman"/>
          <w:lang w:val="en-US" w:eastAsia="pt-BR"/>
        </w:rPr>
        <w:t xml:space="preserve">that would fit everybody’s needs. Brazil was very fortunate to already have in place a private movement with this objective </w:t>
      </w:r>
      <w:r w:rsidR="0033389A" w:rsidRPr="0086428A">
        <w:rPr>
          <w:rFonts w:ascii="Times New Roman" w:eastAsia="Times New Roman" w:hAnsi="Times New Roman" w:cs="Times New Roman"/>
          <w:lang w:val="en-US" w:eastAsia="pt-BR"/>
        </w:rPr>
        <w:t xml:space="preserve">– the </w:t>
      </w:r>
      <w:proofErr w:type="spellStart"/>
      <w:r w:rsidR="0033389A" w:rsidRPr="0086428A">
        <w:rPr>
          <w:rFonts w:ascii="Times New Roman" w:eastAsia="Times New Roman" w:hAnsi="Times New Roman" w:cs="Times New Roman"/>
          <w:lang w:val="en-US" w:eastAsia="pt-BR"/>
        </w:rPr>
        <w:t>Procomex</w:t>
      </w:r>
      <w:proofErr w:type="spellEnd"/>
      <w:r w:rsidR="0033389A" w:rsidRPr="0086428A">
        <w:rPr>
          <w:rFonts w:ascii="Times New Roman" w:eastAsia="Times New Roman" w:hAnsi="Times New Roman" w:cs="Times New Roman"/>
          <w:lang w:val="en-US" w:eastAsia="pt-BR"/>
        </w:rPr>
        <w:t xml:space="preserve"> Alliance</w:t>
      </w:r>
      <w:r w:rsidR="0033389A">
        <w:rPr>
          <w:rFonts w:ascii="Times New Roman" w:eastAsia="Times New Roman" w:hAnsi="Times New Roman" w:cs="Times New Roman"/>
          <w:lang w:val="en-US" w:eastAsia="pt-BR"/>
        </w:rPr>
        <w:t xml:space="preserve">. </w:t>
      </w:r>
      <w:r w:rsidR="0033389A" w:rsidRPr="0086428A">
        <w:rPr>
          <w:rFonts w:ascii="Times New Roman" w:eastAsia="Times New Roman" w:hAnsi="Times New Roman" w:cs="Times New Roman"/>
          <w:lang w:val="en-US" w:eastAsia="pt-BR"/>
        </w:rPr>
        <w:t xml:space="preserve">The Alliance, integrated by 80 entities, </w:t>
      </w:r>
      <w:r w:rsidR="0033389A">
        <w:rPr>
          <w:rFonts w:ascii="Times New Roman" w:eastAsia="Times New Roman" w:hAnsi="Times New Roman" w:cs="Times New Roman"/>
          <w:lang w:val="en-US" w:eastAsia="pt-BR"/>
        </w:rPr>
        <w:t xml:space="preserve">with representatives from traders, customs brokers, airports, ports, freight forwarders, maritime companies, express delivery companies, IT service providers, among others, </w:t>
      </w:r>
      <w:r w:rsidR="0033389A" w:rsidRPr="0086428A">
        <w:rPr>
          <w:rFonts w:ascii="Times New Roman" w:eastAsia="Times New Roman" w:hAnsi="Times New Roman" w:cs="Times New Roman"/>
          <w:lang w:val="en-US" w:eastAsia="pt-BR"/>
        </w:rPr>
        <w:t>has brought a methodology that paved the way for a public-private joint work focused on the improvement of the management of foreign trade flows</w:t>
      </w:r>
      <w:r w:rsidR="0033389A">
        <w:rPr>
          <w:rFonts w:ascii="Times New Roman" w:eastAsia="Times New Roman" w:hAnsi="Times New Roman" w:cs="Times New Roman"/>
          <w:lang w:val="en-US" w:eastAsia="pt-BR"/>
        </w:rPr>
        <w:t>.</w:t>
      </w:r>
    </w:p>
    <w:p w14:paraId="4DA5A78F" w14:textId="77777777" w:rsidR="0033389A" w:rsidRPr="0086428A" w:rsidRDefault="0033389A" w:rsidP="0033389A">
      <w:pPr>
        <w:spacing w:before="120"/>
        <w:ind w:firstLine="709"/>
        <w:jc w:val="both"/>
        <w:rPr>
          <w:rFonts w:ascii="Times New Roman" w:eastAsia="Times New Roman" w:hAnsi="Times New Roman" w:cs="Times New Roman"/>
          <w:lang w:val="en-US" w:eastAsia="pt-BR"/>
        </w:rPr>
      </w:pPr>
      <w:r w:rsidRPr="0086428A">
        <w:rPr>
          <w:rFonts w:ascii="Times New Roman" w:eastAsia="Times New Roman" w:hAnsi="Times New Roman" w:cs="Times New Roman"/>
          <w:lang w:val="en-US" w:eastAsia="pt-BR"/>
        </w:rPr>
        <w:t xml:space="preserve">In 2011, </w:t>
      </w:r>
      <w:proofErr w:type="spellStart"/>
      <w:r w:rsidRPr="0086428A">
        <w:rPr>
          <w:rFonts w:ascii="Times New Roman" w:eastAsia="Times New Roman" w:hAnsi="Times New Roman" w:cs="Times New Roman"/>
          <w:lang w:val="en-US" w:eastAsia="pt-BR"/>
        </w:rPr>
        <w:t>Procomex</w:t>
      </w:r>
      <w:proofErr w:type="spellEnd"/>
      <w:r w:rsidRPr="0086428A">
        <w:rPr>
          <w:rFonts w:ascii="Times New Roman" w:eastAsia="Times New Roman" w:hAnsi="Times New Roman" w:cs="Times New Roman"/>
          <w:lang w:val="en-US" w:eastAsia="pt-BR"/>
        </w:rPr>
        <w:t xml:space="preserve"> Alliance started to map all foreign trade process, with the participation of all actors from the private sector (exporters, importers, trading companies, custom brokers, cargo agents, transporters, among others). </w:t>
      </w:r>
      <w:r>
        <w:rPr>
          <w:rFonts w:ascii="Times New Roman" w:eastAsia="Times New Roman" w:hAnsi="Times New Roman" w:cs="Times New Roman"/>
          <w:lang w:val="en-US" w:eastAsia="pt-BR"/>
        </w:rPr>
        <w:t xml:space="preserve">Different </w:t>
      </w:r>
      <w:r w:rsidR="009439AB">
        <w:rPr>
          <w:rFonts w:ascii="Times New Roman" w:eastAsia="Times New Roman" w:hAnsi="Times New Roman" w:cs="Times New Roman"/>
          <w:lang w:val="en-US" w:eastAsia="pt-BR"/>
        </w:rPr>
        <w:t xml:space="preserve">governmental </w:t>
      </w:r>
      <w:r>
        <w:rPr>
          <w:rFonts w:ascii="Times New Roman" w:eastAsia="Times New Roman" w:hAnsi="Times New Roman" w:cs="Times New Roman"/>
          <w:lang w:val="en-US" w:eastAsia="pt-BR"/>
        </w:rPr>
        <w:t>agencies</w:t>
      </w:r>
      <w:r w:rsidRPr="0086428A">
        <w:rPr>
          <w:rFonts w:ascii="Times New Roman" w:eastAsia="Times New Roman" w:hAnsi="Times New Roman" w:cs="Times New Roman"/>
          <w:lang w:val="en-US" w:eastAsia="pt-BR"/>
        </w:rPr>
        <w:t xml:space="preserve"> w</w:t>
      </w:r>
      <w:r>
        <w:rPr>
          <w:rFonts w:ascii="Times New Roman" w:eastAsia="Times New Roman" w:hAnsi="Times New Roman" w:cs="Times New Roman"/>
          <w:lang w:val="en-US" w:eastAsia="pt-BR"/>
        </w:rPr>
        <w:t>ere</w:t>
      </w:r>
      <w:r w:rsidRPr="0086428A">
        <w:rPr>
          <w:rFonts w:ascii="Times New Roman" w:eastAsia="Times New Roman" w:hAnsi="Times New Roman" w:cs="Times New Roman"/>
          <w:lang w:val="en-US" w:eastAsia="pt-BR"/>
        </w:rPr>
        <w:t xml:space="preserve"> invited according to the process being mapped. Cooperation agreements signed with both administrators of </w:t>
      </w:r>
      <w:proofErr w:type="spellStart"/>
      <w:r>
        <w:rPr>
          <w:rFonts w:ascii="Times New Roman" w:eastAsia="Times New Roman" w:hAnsi="Times New Roman" w:cs="Times New Roman"/>
          <w:lang w:val="en-US" w:eastAsia="pt-BR"/>
        </w:rPr>
        <w:t>Siscomex</w:t>
      </w:r>
      <w:proofErr w:type="spellEnd"/>
      <w:r w:rsidRPr="0086428A">
        <w:rPr>
          <w:rFonts w:ascii="Times New Roman" w:eastAsia="Times New Roman" w:hAnsi="Times New Roman" w:cs="Times New Roman"/>
          <w:lang w:val="en-US" w:eastAsia="pt-BR"/>
        </w:rPr>
        <w:t xml:space="preserve"> – Customs and Foreign Trade </w:t>
      </w:r>
      <w:r>
        <w:rPr>
          <w:rFonts w:ascii="Times New Roman" w:eastAsia="Times New Roman" w:hAnsi="Times New Roman" w:cs="Times New Roman"/>
          <w:lang w:val="en-US" w:eastAsia="pt-BR"/>
        </w:rPr>
        <w:t>Department</w:t>
      </w:r>
      <w:r w:rsidRPr="0086428A">
        <w:rPr>
          <w:rFonts w:ascii="Times New Roman" w:eastAsia="Times New Roman" w:hAnsi="Times New Roman" w:cs="Times New Roman"/>
          <w:lang w:val="en-US" w:eastAsia="pt-BR"/>
        </w:rPr>
        <w:t xml:space="preserve"> – and lately with other border agencies allowed for a consistent structure to promote the reengineering of trade processes. Using Kaizen methodology, more than 1300 professionals representing more than 390 companies and associations, as well as 220 public servants from eleven different governmental agencies have developed the “as is” maps of the processes and a projection of what would be desired, or the “to be” maps. Over 120 maps have been designed.</w:t>
      </w:r>
    </w:p>
    <w:p w14:paraId="6719F4EC" w14:textId="77777777" w:rsidR="00A30A02" w:rsidRPr="0086428A" w:rsidRDefault="00A30A02" w:rsidP="00A30A02">
      <w:pPr>
        <w:spacing w:before="120"/>
        <w:ind w:firstLine="709"/>
        <w:jc w:val="both"/>
        <w:rPr>
          <w:rFonts w:ascii="Times New Roman" w:eastAsia="Times New Roman" w:hAnsi="Times New Roman" w:cs="Times New Roman"/>
          <w:lang w:val="en-US" w:eastAsia="pt-BR"/>
        </w:rPr>
      </w:pPr>
      <w:r w:rsidRPr="0086428A">
        <w:rPr>
          <w:rFonts w:ascii="Times New Roman" w:eastAsia="Times New Roman" w:hAnsi="Times New Roman" w:cs="Times New Roman"/>
          <w:lang w:val="en-US" w:eastAsia="pt-BR"/>
        </w:rPr>
        <w:t>Bringing together all the actors that participate in an export or import operation in a neutral</w:t>
      </w:r>
      <w:r w:rsidRPr="0086428A">
        <w:rPr>
          <w:rFonts w:ascii="Times New Roman" w:eastAsia="Times New Roman" w:hAnsi="Times New Roman" w:cs="Times New Roman"/>
          <w:color w:val="FF0000"/>
          <w:lang w:val="en-US" w:eastAsia="pt-BR"/>
        </w:rPr>
        <w:t xml:space="preserve"> </w:t>
      </w:r>
      <w:r w:rsidRPr="0086428A">
        <w:rPr>
          <w:rFonts w:ascii="Times New Roman" w:eastAsia="Times New Roman" w:hAnsi="Times New Roman" w:cs="Times New Roman"/>
          <w:lang w:val="en-US" w:eastAsia="pt-BR"/>
        </w:rPr>
        <w:t xml:space="preserve">environment to map the process was the first right move. When each person in the room realized she did not know in </w:t>
      </w:r>
      <w:r w:rsidR="0053406C" w:rsidRPr="0086428A">
        <w:rPr>
          <w:rFonts w:ascii="Times New Roman" w:eastAsia="Times New Roman" w:hAnsi="Times New Roman" w:cs="Times New Roman"/>
          <w:lang w:val="en-US" w:eastAsia="pt-BR"/>
        </w:rPr>
        <w:t>detail</w:t>
      </w:r>
      <w:r w:rsidRPr="0086428A">
        <w:rPr>
          <w:rFonts w:ascii="Times New Roman" w:eastAsia="Times New Roman" w:hAnsi="Times New Roman" w:cs="Times New Roman"/>
          <w:lang w:val="en-US" w:eastAsia="pt-BR"/>
        </w:rPr>
        <w:t xml:space="preserve"> the whole process, there was a perceptible change in her willingness to better understand it, and to identify ways to improve it. People moved from a reactive to a pro-active position, and consolidated resistances to changes were, in a subtle and consistent way, replaced by the will to contribute to a better way of doing things. </w:t>
      </w:r>
      <w:r w:rsidR="0053406C">
        <w:rPr>
          <w:rFonts w:ascii="Times New Roman" w:eastAsia="Times New Roman" w:hAnsi="Times New Roman" w:cs="Times New Roman"/>
          <w:lang w:val="en-US" w:eastAsia="pt-BR"/>
        </w:rPr>
        <w:t>P</w:t>
      </w:r>
      <w:r w:rsidRPr="0086428A">
        <w:rPr>
          <w:rFonts w:ascii="Times New Roman" w:eastAsia="Times New Roman" w:hAnsi="Times New Roman" w:cs="Times New Roman"/>
          <w:lang w:val="en-US" w:eastAsia="pt-BR"/>
        </w:rPr>
        <w:t xml:space="preserve">ublic </w:t>
      </w:r>
      <w:r>
        <w:rPr>
          <w:rFonts w:ascii="Times New Roman" w:eastAsia="Times New Roman" w:hAnsi="Times New Roman" w:cs="Times New Roman"/>
          <w:lang w:val="en-US" w:eastAsia="pt-BR"/>
        </w:rPr>
        <w:t xml:space="preserve">officials </w:t>
      </w:r>
      <w:r w:rsidRPr="0086428A">
        <w:rPr>
          <w:rFonts w:ascii="Times New Roman" w:eastAsia="Times New Roman" w:hAnsi="Times New Roman" w:cs="Times New Roman"/>
          <w:lang w:val="en-US" w:eastAsia="pt-BR"/>
        </w:rPr>
        <w:t>could assess the impact of their requirements on the work of brokers, ship cargos, exporters, importers and so on. On the other hand, those actors also started to under</w:t>
      </w:r>
      <w:r w:rsidR="0053406C">
        <w:rPr>
          <w:rFonts w:ascii="Times New Roman" w:eastAsia="Times New Roman" w:hAnsi="Times New Roman" w:cs="Times New Roman"/>
          <w:lang w:val="en-US" w:eastAsia="pt-BR"/>
        </w:rPr>
        <w:t>stand why some controls and information requirements were necessary</w:t>
      </w:r>
      <w:r w:rsidRPr="0086428A">
        <w:rPr>
          <w:rFonts w:ascii="Times New Roman" w:eastAsia="Times New Roman" w:hAnsi="Times New Roman" w:cs="Times New Roman"/>
          <w:lang w:val="en-US" w:eastAsia="pt-BR"/>
        </w:rPr>
        <w:t>.</w:t>
      </w:r>
    </w:p>
    <w:p w14:paraId="69D5ED54" w14:textId="77777777" w:rsidR="00C04C3F" w:rsidRPr="0086428A" w:rsidRDefault="00C04C3F" w:rsidP="0086428A">
      <w:pPr>
        <w:spacing w:before="120"/>
        <w:ind w:firstLine="709"/>
        <w:jc w:val="both"/>
        <w:rPr>
          <w:rFonts w:ascii="Times New Roman" w:eastAsia="Times New Roman" w:hAnsi="Times New Roman" w:cs="Times New Roman"/>
          <w:lang w:val="en-US" w:eastAsia="pt-BR"/>
        </w:rPr>
      </w:pPr>
      <w:r w:rsidRPr="0086428A">
        <w:rPr>
          <w:rFonts w:ascii="Times New Roman" w:eastAsia="Times New Roman" w:hAnsi="Times New Roman" w:cs="Times New Roman"/>
          <w:lang w:val="en-US" w:eastAsia="pt-BR"/>
        </w:rPr>
        <w:t xml:space="preserve">Finally, in 2014, shortly after the conclusion of the WTO Trade Facilitation Agreement, Brazil launched its new Foreign Trade Single Window Program – </w:t>
      </w:r>
      <w:proofErr w:type="spellStart"/>
      <w:r w:rsidRPr="0086428A">
        <w:rPr>
          <w:rFonts w:ascii="Times New Roman" w:eastAsia="Times New Roman" w:hAnsi="Times New Roman" w:cs="Times New Roman"/>
          <w:lang w:val="en-US" w:eastAsia="pt-BR"/>
        </w:rPr>
        <w:t>Programa</w:t>
      </w:r>
      <w:proofErr w:type="spellEnd"/>
      <w:r w:rsidRPr="0086428A">
        <w:rPr>
          <w:rFonts w:ascii="Times New Roman" w:eastAsia="Times New Roman" w:hAnsi="Times New Roman" w:cs="Times New Roman"/>
          <w:lang w:val="en-US" w:eastAsia="pt-BR"/>
        </w:rPr>
        <w:t xml:space="preserve"> Portal </w:t>
      </w:r>
      <w:proofErr w:type="spellStart"/>
      <w:r w:rsidRPr="0086428A">
        <w:rPr>
          <w:rFonts w:ascii="Times New Roman" w:eastAsia="Times New Roman" w:hAnsi="Times New Roman" w:cs="Times New Roman"/>
          <w:lang w:val="en-US" w:eastAsia="pt-BR"/>
        </w:rPr>
        <w:t>Único</w:t>
      </w:r>
      <w:proofErr w:type="spellEnd"/>
      <w:r w:rsidRPr="0086428A">
        <w:rPr>
          <w:rFonts w:ascii="Times New Roman" w:eastAsia="Times New Roman" w:hAnsi="Times New Roman" w:cs="Times New Roman"/>
          <w:lang w:val="en-US" w:eastAsia="pt-BR"/>
        </w:rPr>
        <w:t xml:space="preserve"> de </w:t>
      </w:r>
      <w:proofErr w:type="spellStart"/>
      <w:r w:rsidRPr="0086428A">
        <w:rPr>
          <w:rFonts w:ascii="Times New Roman" w:eastAsia="Times New Roman" w:hAnsi="Times New Roman" w:cs="Times New Roman"/>
          <w:lang w:val="en-US" w:eastAsia="pt-BR"/>
        </w:rPr>
        <w:t>Comércio</w:t>
      </w:r>
      <w:proofErr w:type="spellEnd"/>
      <w:r w:rsidRPr="0086428A">
        <w:rPr>
          <w:rFonts w:ascii="Times New Roman" w:eastAsia="Times New Roman" w:hAnsi="Times New Roman" w:cs="Times New Roman"/>
          <w:lang w:val="en-US" w:eastAsia="pt-BR"/>
        </w:rPr>
        <w:t xml:space="preserve"> Exterior.</w:t>
      </w:r>
      <w:r w:rsidR="007962D0">
        <w:rPr>
          <w:rFonts w:ascii="Times New Roman" w:eastAsia="Times New Roman" w:hAnsi="Times New Roman" w:cs="Times New Roman"/>
          <w:lang w:val="en-US" w:eastAsia="pt-BR"/>
        </w:rPr>
        <w:t xml:space="preserve"> </w:t>
      </w:r>
      <w:r w:rsidRPr="0086428A">
        <w:rPr>
          <w:rFonts w:ascii="Times New Roman" w:eastAsia="Times New Roman" w:hAnsi="Times New Roman" w:cs="Times New Roman"/>
          <w:lang w:val="en-US" w:eastAsia="pt-BR"/>
        </w:rPr>
        <w:t xml:space="preserve">The mapping work done with </w:t>
      </w:r>
      <w:proofErr w:type="spellStart"/>
      <w:r w:rsidRPr="0086428A">
        <w:rPr>
          <w:rFonts w:ascii="Times New Roman" w:eastAsia="Times New Roman" w:hAnsi="Times New Roman" w:cs="Times New Roman"/>
          <w:lang w:val="en-US" w:eastAsia="pt-BR"/>
        </w:rPr>
        <w:t>Procomex</w:t>
      </w:r>
      <w:proofErr w:type="spellEnd"/>
      <w:r w:rsidRPr="0086428A">
        <w:rPr>
          <w:rFonts w:ascii="Times New Roman" w:eastAsia="Times New Roman" w:hAnsi="Times New Roman" w:cs="Times New Roman"/>
          <w:lang w:val="en-US" w:eastAsia="pt-BR"/>
        </w:rPr>
        <w:t xml:space="preserve"> Alliance w</w:t>
      </w:r>
      <w:r w:rsidR="0053406C">
        <w:rPr>
          <w:rFonts w:ascii="Times New Roman" w:eastAsia="Times New Roman" w:hAnsi="Times New Roman" w:cs="Times New Roman"/>
          <w:lang w:val="en-US" w:eastAsia="pt-BR"/>
        </w:rPr>
        <w:t>ould be</w:t>
      </w:r>
      <w:r w:rsidRPr="0086428A">
        <w:rPr>
          <w:rFonts w:ascii="Times New Roman" w:eastAsia="Times New Roman" w:hAnsi="Times New Roman" w:cs="Times New Roman"/>
          <w:lang w:val="en-US" w:eastAsia="pt-BR"/>
        </w:rPr>
        <w:t xml:space="preserve"> the basis for an ambitious proposal of reengineering the pro</w:t>
      </w:r>
      <w:r w:rsidR="00A30A02">
        <w:rPr>
          <w:rFonts w:ascii="Times New Roman" w:eastAsia="Times New Roman" w:hAnsi="Times New Roman" w:cs="Times New Roman"/>
          <w:lang w:val="en-US" w:eastAsia="pt-BR"/>
        </w:rPr>
        <w:t>cess and the system for registration</w:t>
      </w:r>
      <w:r w:rsidRPr="0086428A">
        <w:rPr>
          <w:rFonts w:ascii="Times New Roman" w:eastAsia="Times New Roman" w:hAnsi="Times New Roman" w:cs="Times New Roman"/>
          <w:lang w:val="en-US" w:eastAsia="pt-BR"/>
        </w:rPr>
        <w:t xml:space="preserve"> and control of trade operations. The assurance gave by the President’s Cabinet that the government was committed to review the whole process and to implement changes in the system accordingly gave all the participants the feeling they could freely propose solutions for the bottlenecks identified.</w:t>
      </w:r>
    </w:p>
    <w:p w14:paraId="4EFEA96C" w14:textId="77777777" w:rsidR="00F72F37" w:rsidRPr="0086428A" w:rsidRDefault="00DF3D21" w:rsidP="0086428A">
      <w:pPr>
        <w:spacing w:before="120"/>
        <w:ind w:firstLine="709"/>
        <w:jc w:val="both"/>
        <w:rPr>
          <w:rFonts w:ascii="Times New Roman" w:eastAsia="Times New Roman" w:hAnsi="Times New Roman" w:cs="Times New Roman"/>
          <w:lang w:val="en-US" w:eastAsia="pt-BR"/>
        </w:rPr>
      </w:pPr>
      <w:r w:rsidRPr="0086428A">
        <w:rPr>
          <w:rFonts w:ascii="Times New Roman" w:eastAsia="Times New Roman" w:hAnsi="Times New Roman" w:cs="Times New Roman"/>
          <w:lang w:val="en-US" w:eastAsia="pt-BR"/>
        </w:rPr>
        <w:t>Therefore</w:t>
      </w:r>
      <w:r w:rsidR="008758CC" w:rsidRPr="0086428A">
        <w:rPr>
          <w:rFonts w:ascii="Times New Roman" w:eastAsia="Times New Roman" w:hAnsi="Times New Roman" w:cs="Times New Roman"/>
          <w:lang w:val="en-US" w:eastAsia="pt-BR"/>
        </w:rPr>
        <w:t>, s</w:t>
      </w:r>
      <w:r w:rsidR="00F72F37" w:rsidRPr="0086428A">
        <w:rPr>
          <w:rFonts w:ascii="Times New Roman" w:eastAsia="Times New Roman" w:hAnsi="Times New Roman" w:cs="Times New Roman"/>
          <w:lang w:val="en-US" w:eastAsia="pt-BR"/>
        </w:rPr>
        <w:t>olutions that would, before th</w:t>
      </w:r>
      <w:r w:rsidR="008758CC" w:rsidRPr="0086428A">
        <w:rPr>
          <w:rFonts w:ascii="Times New Roman" w:eastAsia="Times New Roman" w:hAnsi="Times New Roman" w:cs="Times New Roman"/>
          <w:lang w:val="en-US" w:eastAsia="pt-BR"/>
        </w:rPr>
        <w:t>e Program</w:t>
      </w:r>
      <w:r w:rsidR="00F72F37" w:rsidRPr="0086428A">
        <w:rPr>
          <w:rFonts w:ascii="Times New Roman" w:eastAsia="Times New Roman" w:hAnsi="Times New Roman" w:cs="Times New Roman"/>
          <w:lang w:val="en-US" w:eastAsia="pt-BR"/>
        </w:rPr>
        <w:t xml:space="preserve">, be discharged as unrealistic, were commonly appointed by the participants as the most reasonable thing to do. One </w:t>
      </w:r>
      <w:r w:rsidR="00F72F37" w:rsidRPr="0086428A">
        <w:rPr>
          <w:rFonts w:ascii="Times New Roman" w:eastAsia="Times New Roman" w:hAnsi="Times New Roman" w:cs="Times New Roman"/>
          <w:lang w:val="en-US" w:eastAsia="pt-BR"/>
        </w:rPr>
        <w:lastRenderedPageBreak/>
        <w:t>prominent example was the adoption of joint phys</w:t>
      </w:r>
      <w:r w:rsidR="00FC16FB" w:rsidRPr="0086428A">
        <w:rPr>
          <w:rFonts w:ascii="Times New Roman" w:eastAsia="Times New Roman" w:hAnsi="Times New Roman" w:cs="Times New Roman"/>
          <w:lang w:val="en-US" w:eastAsia="pt-BR"/>
        </w:rPr>
        <w:t>ical inspections at the border in the new processes of exports and imports controls that emerged from this exercise.</w:t>
      </w:r>
    </w:p>
    <w:p w14:paraId="1AB68262" w14:textId="77777777" w:rsidR="00F72F37" w:rsidRPr="0086428A" w:rsidRDefault="00F72F37" w:rsidP="0086428A">
      <w:pPr>
        <w:spacing w:before="120"/>
        <w:ind w:firstLine="709"/>
        <w:jc w:val="both"/>
        <w:rPr>
          <w:rFonts w:ascii="Times New Roman" w:eastAsia="Times New Roman" w:hAnsi="Times New Roman" w:cs="Times New Roman"/>
          <w:lang w:val="en-US" w:eastAsia="pt-BR"/>
        </w:rPr>
      </w:pPr>
      <w:r w:rsidRPr="0086428A">
        <w:rPr>
          <w:rFonts w:ascii="Times New Roman" w:eastAsia="Times New Roman" w:hAnsi="Times New Roman" w:cs="Times New Roman"/>
          <w:lang w:val="en-US" w:eastAsia="pt-BR"/>
        </w:rPr>
        <w:t xml:space="preserve">As in every </w:t>
      </w:r>
      <w:r w:rsidR="0053406C">
        <w:rPr>
          <w:rFonts w:ascii="Times New Roman" w:eastAsia="Times New Roman" w:hAnsi="Times New Roman" w:cs="Times New Roman"/>
          <w:lang w:val="en-US" w:eastAsia="pt-BR"/>
        </w:rPr>
        <w:t xml:space="preserve">long </w:t>
      </w:r>
      <w:r w:rsidRPr="0086428A">
        <w:rPr>
          <w:rFonts w:ascii="Times New Roman" w:eastAsia="Times New Roman" w:hAnsi="Times New Roman" w:cs="Times New Roman"/>
          <w:lang w:val="en-US" w:eastAsia="pt-BR"/>
        </w:rPr>
        <w:t xml:space="preserve">process of change, there </w:t>
      </w:r>
      <w:r w:rsidR="0053406C">
        <w:rPr>
          <w:rFonts w:ascii="Times New Roman" w:eastAsia="Times New Roman" w:hAnsi="Times New Roman" w:cs="Times New Roman"/>
          <w:lang w:val="en-US" w:eastAsia="pt-BR"/>
        </w:rPr>
        <w:t>were</w:t>
      </w:r>
      <w:r w:rsidRPr="0086428A">
        <w:rPr>
          <w:rFonts w:ascii="Times New Roman" w:eastAsia="Times New Roman" w:hAnsi="Times New Roman" w:cs="Times New Roman"/>
          <w:lang w:val="en-US" w:eastAsia="pt-BR"/>
        </w:rPr>
        <w:t xml:space="preserve"> moments of more or less enthusiasm, with different proportions of reluctance and </w:t>
      </w:r>
      <w:r w:rsidR="004347F0" w:rsidRPr="0086428A">
        <w:rPr>
          <w:rFonts w:ascii="Times New Roman" w:eastAsia="Times New Roman" w:hAnsi="Times New Roman" w:cs="Times New Roman"/>
          <w:lang w:val="en-US" w:eastAsia="pt-BR"/>
        </w:rPr>
        <w:t xml:space="preserve">willingness </w:t>
      </w:r>
      <w:r w:rsidRPr="0086428A">
        <w:rPr>
          <w:rFonts w:ascii="Times New Roman" w:eastAsia="Times New Roman" w:hAnsi="Times New Roman" w:cs="Times New Roman"/>
          <w:lang w:val="en-US" w:eastAsia="pt-BR"/>
        </w:rPr>
        <w:t xml:space="preserve">among the participants and the supporters. The highest political commitment was essential to keep the engagement and the pressure for gradual and concrete results. The perception of a win-win situation </w:t>
      </w:r>
      <w:r w:rsidR="00FC16FB" w:rsidRPr="0086428A">
        <w:rPr>
          <w:rFonts w:ascii="Times New Roman" w:eastAsia="Times New Roman" w:hAnsi="Times New Roman" w:cs="Times New Roman"/>
          <w:lang w:val="en-US" w:eastAsia="pt-BR"/>
        </w:rPr>
        <w:t>among</w:t>
      </w:r>
      <w:r w:rsidRPr="0086428A">
        <w:rPr>
          <w:rFonts w:ascii="Times New Roman" w:eastAsia="Times New Roman" w:hAnsi="Times New Roman" w:cs="Times New Roman"/>
          <w:lang w:val="en-US" w:eastAsia="pt-BR"/>
        </w:rPr>
        <w:t xml:space="preserve"> the public </w:t>
      </w:r>
      <w:r w:rsidR="0053406C">
        <w:rPr>
          <w:rFonts w:ascii="Times New Roman" w:eastAsia="Times New Roman" w:hAnsi="Times New Roman" w:cs="Times New Roman"/>
          <w:lang w:val="en-US" w:eastAsia="pt-BR"/>
        </w:rPr>
        <w:t>official</w:t>
      </w:r>
      <w:r w:rsidRPr="0086428A">
        <w:rPr>
          <w:rFonts w:ascii="Times New Roman" w:eastAsia="Times New Roman" w:hAnsi="Times New Roman" w:cs="Times New Roman"/>
          <w:lang w:val="en-US" w:eastAsia="pt-BR"/>
        </w:rPr>
        <w:t xml:space="preserve">s </w:t>
      </w:r>
      <w:r w:rsidR="00E06C53" w:rsidRPr="0086428A">
        <w:rPr>
          <w:rFonts w:ascii="Times New Roman" w:eastAsia="Times New Roman" w:hAnsi="Times New Roman" w:cs="Times New Roman"/>
          <w:lang w:val="en-US" w:eastAsia="pt-BR"/>
        </w:rPr>
        <w:t xml:space="preserve">also </w:t>
      </w:r>
      <w:r w:rsidRPr="0086428A">
        <w:rPr>
          <w:rFonts w:ascii="Times New Roman" w:eastAsia="Times New Roman" w:hAnsi="Times New Roman" w:cs="Times New Roman"/>
          <w:lang w:val="en-US" w:eastAsia="pt-BR"/>
        </w:rPr>
        <w:t>helped moving the project forward.</w:t>
      </w:r>
      <w:r w:rsidR="00FC16FB" w:rsidRPr="0086428A">
        <w:rPr>
          <w:rFonts w:ascii="Times New Roman" w:eastAsia="Times New Roman" w:hAnsi="Times New Roman" w:cs="Times New Roman"/>
          <w:lang w:val="en-US" w:eastAsia="pt-BR"/>
        </w:rPr>
        <w:t xml:space="preserve"> It became clear that the new process supported by the new system would minimize their bureaucratic </w:t>
      </w:r>
      <w:r w:rsidR="0053406C" w:rsidRPr="0086428A">
        <w:rPr>
          <w:rFonts w:ascii="Times New Roman" w:eastAsia="Times New Roman" w:hAnsi="Times New Roman" w:cs="Times New Roman"/>
          <w:lang w:val="en-US" w:eastAsia="pt-BR"/>
        </w:rPr>
        <w:t>work and</w:t>
      </w:r>
      <w:r w:rsidR="00FC16FB" w:rsidRPr="0086428A">
        <w:rPr>
          <w:rFonts w:ascii="Times New Roman" w:eastAsia="Times New Roman" w:hAnsi="Times New Roman" w:cs="Times New Roman"/>
          <w:lang w:val="en-US" w:eastAsia="pt-BR"/>
        </w:rPr>
        <w:t xml:space="preserve"> give them the right set of tools to focus on high-risk operations. The importance of their daily </w:t>
      </w:r>
      <w:r w:rsidR="004347F0" w:rsidRPr="0086428A">
        <w:rPr>
          <w:rFonts w:ascii="Times New Roman" w:eastAsia="Times New Roman" w:hAnsi="Times New Roman" w:cs="Times New Roman"/>
          <w:lang w:val="en-US" w:eastAsia="pt-BR"/>
        </w:rPr>
        <w:t>work</w:t>
      </w:r>
      <w:r w:rsidR="00FC16FB" w:rsidRPr="0086428A">
        <w:rPr>
          <w:rFonts w:ascii="Times New Roman" w:eastAsia="Times New Roman" w:hAnsi="Times New Roman" w:cs="Times New Roman"/>
          <w:lang w:val="en-US" w:eastAsia="pt-BR"/>
        </w:rPr>
        <w:t xml:space="preserve"> was therefore not </w:t>
      </w:r>
      <w:r w:rsidR="004347F0" w:rsidRPr="0086428A">
        <w:rPr>
          <w:rFonts w:ascii="Times New Roman" w:eastAsia="Times New Roman" w:hAnsi="Times New Roman" w:cs="Times New Roman"/>
          <w:lang w:val="en-US" w:eastAsia="pt-BR"/>
        </w:rPr>
        <w:t>only recognized but also strengthened</w:t>
      </w:r>
      <w:r w:rsidR="00FC16FB" w:rsidRPr="0086428A">
        <w:rPr>
          <w:rFonts w:ascii="Times New Roman" w:eastAsia="Times New Roman" w:hAnsi="Times New Roman" w:cs="Times New Roman"/>
          <w:lang w:val="en-US" w:eastAsia="pt-BR"/>
        </w:rPr>
        <w:t xml:space="preserve"> by a new </w:t>
      </w:r>
      <w:r w:rsidR="00121A74" w:rsidRPr="0086428A">
        <w:rPr>
          <w:rFonts w:ascii="Times New Roman" w:eastAsia="Times New Roman" w:hAnsi="Times New Roman" w:cs="Times New Roman"/>
          <w:lang w:val="en-US" w:eastAsia="pt-BR"/>
        </w:rPr>
        <w:t>approach and n</w:t>
      </w:r>
      <w:r w:rsidR="008758CC" w:rsidRPr="0086428A">
        <w:rPr>
          <w:rFonts w:ascii="Times New Roman" w:eastAsia="Times New Roman" w:hAnsi="Times New Roman" w:cs="Times New Roman"/>
          <w:lang w:val="en-US" w:eastAsia="pt-BR"/>
        </w:rPr>
        <w:t>ew forms of cooperation with</w:t>
      </w:r>
      <w:r w:rsidR="00121A74" w:rsidRPr="0086428A">
        <w:rPr>
          <w:rFonts w:ascii="Times New Roman" w:eastAsia="Times New Roman" w:hAnsi="Times New Roman" w:cs="Times New Roman"/>
          <w:lang w:val="en-US" w:eastAsia="pt-BR"/>
        </w:rPr>
        <w:t xml:space="preserve"> other border agencies.</w:t>
      </w:r>
    </w:p>
    <w:p w14:paraId="66B49D86" w14:textId="1EA464E8" w:rsidR="00CA0573" w:rsidRDefault="00121A74" w:rsidP="0086428A">
      <w:pPr>
        <w:spacing w:before="120"/>
        <w:ind w:firstLine="709"/>
        <w:jc w:val="both"/>
        <w:rPr>
          <w:rFonts w:ascii="Times New Roman" w:eastAsia="Times New Roman" w:hAnsi="Times New Roman" w:cs="Times New Roman"/>
          <w:lang w:val="en-US" w:eastAsia="pt-BR"/>
        </w:rPr>
      </w:pPr>
      <w:r w:rsidRPr="0086428A">
        <w:rPr>
          <w:rFonts w:ascii="Times New Roman" w:eastAsia="Times New Roman" w:hAnsi="Times New Roman" w:cs="Times New Roman"/>
          <w:lang w:val="en-US" w:eastAsia="pt-BR"/>
        </w:rPr>
        <w:t>Of utmost importance for this successful</w:t>
      </w:r>
      <w:r w:rsidR="00DE62D5" w:rsidRPr="0086428A">
        <w:rPr>
          <w:rFonts w:ascii="Times New Roman" w:eastAsia="Times New Roman" w:hAnsi="Times New Roman" w:cs="Times New Roman"/>
          <w:lang w:val="en-US" w:eastAsia="pt-BR"/>
        </w:rPr>
        <w:t xml:space="preserve"> experience was finding solution</w:t>
      </w:r>
      <w:r w:rsidR="0053406C">
        <w:rPr>
          <w:rFonts w:ascii="Times New Roman" w:eastAsia="Times New Roman" w:hAnsi="Times New Roman" w:cs="Times New Roman"/>
          <w:lang w:val="en-US" w:eastAsia="pt-BR"/>
        </w:rPr>
        <w:t>s</w:t>
      </w:r>
      <w:r w:rsidR="00DE62D5" w:rsidRPr="0086428A">
        <w:rPr>
          <w:rFonts w:ascii="Times New Roman" w:eastAsia="Times New Roman" w:hAnsi="Times New Roman" w:cs="Times New Roman"/>
          <w:lang w:val="en-US" w:eastAsia="pt-BR"/>
        </w:rPr>
        <w:t xml:space="preserve"> that would </w:t>
      </w:r>
      <w:r w:rsidR="00921933" w:rsidRPr="0086428A">
        <w:rPr>
          <w:rFonts w:ascii="Times New Roman" w:eastAsia="Times New Roman" w:hAnsi="Times New Roman" w:cs="Times New Roman"/>
          <w:lang w:val="en-US" w:eastAsia="pt-BR"/>
        </w:rPr>
        <w:t xml:space="preserve">meet </w:t>
      </w:r>
      <w:r w:rsidRPr="0086428A">
        <w:rPr>
          <w:rFonts w:ascii="Times New Roman" w:eastAsia="Times New Roman" w:hAnsi="Times New Roman" w:cs="Times New Roman"/>
          <w:lang w:val="en-US" w:eastAsia="pt-BR"/>
        </w:rPr>
        <w:t xml:space="preserve">the </w:t>
      </w:r>
      <w:r w:rsidR="00921933" w:rsidRPr="0086428A">
        <w:rPr>
          <w:rFonts w:ascii="Times New Roman" w:eastAsia="Times New Roman" w:hAnsi="Times New Roman" w:cs="Times New Roman"/>
          <w:lang w:val="en-US" w:eastAsia="pt-BR"/>
        </w:rPr>
        <w:t xml:space="preserve">concerns </w:t>
      </w:r>
      <w:r w:rsidRPr="0086428A">
        <w:rPr>
          <w:rFonts w:ascii="Times New Roman" w:eastAsia="Times New Roman" w:hAnsi="Times New Roman" w:cs="Times New Roman"/>
          <w:lang w:val="en-US" w:eastAsia="pt-BR"/>
        </w:rPr>
        <w:t xml:space="preserve">of </w:t>
      </w:r>
      <w:r w:rsidR="00E06C53" w:rsidRPr="0086428A">
        <w:rPr>
          <w:rFonts w:ascii="Times New Roman" w:eastAsia="Times New Roman" w:hAnsi="Times New Roman" w:cs="Times New Roman"/>
          <w:lang w:val="en-US" w:eastAsia="pt-BR"/>
        </w:rPr>
        <w:t>all the stakeholders</w:t>
      </w:r>
      <w:r w:rsidRPr="0086428A">
        <w:rPr>
          <w:rFonts w:ascii="Times New Roman" w:eastAsia="Times New Roman" w:hAnsi="Times New Roman" w:cs="Times New Roman"/>
          <w:lang w:val="en-US" w:eastAsia="pt-BR"/>
        </w:rPr>
        <w:t xml:space="preserve">. </w:t>
      </w:r>
      <w:r w:rsidR="00CA0573">
        <w:rPr>
          <w:rFonts w:ascii="Times New Roman" w:eastAsia="Times New Roman" w:hAnsi="Times New Roman" w:cs="Times New Roman"/>
          <w:lang w:val="en-US" w:eastAsia="pt-BR"/>
        </w:rPr>
        <w:t xml:space="preserve">As an example, the SISCOMEX </w:t>
      </w:r>
      <w:r w:rsidR="003E60B1">
        <w:rPr>
          <w:rFonts w:ascii="Times New Roman" w:eastAsia="Times New Roman" w:hAnsi="Times New Roman" w:cs="Times New Roman"/>
          <w:lang w:val="en-US" w:eastAsia="pt-BR"/>
        </w:rPr>
        <w:t>data requirements</w:t>
      </w:r>
      <w:r w:rsidR="00CA0573">
        <w:rPr>
          <w:rFonts w:ascii="Times New Roman" w:eastAsia="Times New Roman" w:hAnsi="Times New Roman" w:cs="Times New Roman"/>
          <w:lang w:val="en-US" w:eastAsia="pt-BR"/>
        </w:rPr>
        <w:t xml:space="preserve"> were based on previous </w:t>
      </w:r>
      <w:r w:rsidR="003E60B1">
        <w:rPr>
          <w:rFonts w:ascii="Times New Roman" w:eastAsia="Times New Roman" w:hAnsi="Times New Roman" w:cs="Times New Roman"/>
          <w:lang w:val="en-US" w:eastAsia="pt-BR"/>
        </w:rPr>
        <w:t xml:space="preserve">standard </w:t>
      </w:r>
      <w:r w:rsidR="00CA0573">
        <w:rPr>
          <w:rFonts w:ascii="Times New Roman" w:eastAsia="Times New Roman" w:hAnsi="Times New Roman" w:cs="Times New Roman"/>
          <w:lang w:val="en-US" w:eastAsia="pt-BR"/>
        </w:rPr>
        <w:t xml:space="preserve">paper forms designed for </w:t>
      </w:r>
      <w:r w:rsidR="003E60B1">
        <w:rPr>
          <w:rFonts w:ascii="Times New Roman" w:eastAsia="Times New Roman" w:hAnsi="Times New Roman" w:cs="Times New Roman"/>
          <w:lang w:val="en-US" w:eastAsia="pt-BR"/>
        </w:rPr>
        <w:t xml:space="preserve">imports and exports authorizations and customs clearance. The information provided in these documents were mostly insufficient for controls performed by agencies other than customs. For the Portal </w:t>
      </w:r>
      <w:proofErr w:type="spellStart"/>
      <w:r w:rsidR="003E60B1">
        <w:rPr>
          <w:rFonts w:ascii="Times New Roman" w:eastAsia="Times New Roman" w:hAnsi="Times New Roman" w:cs="Times New Roman"/>
          <w:lang w:val="en-US" w:eastAsia="pt-BR"/>
        </w:rPr>
        <w:t>Único</w:t>
      </w:r>
      <w:proofErr w:type="spellEnd"/>
      <w:r w:rsidR="003E60B1">
        <w:rPr>
          <w:rFonts w:ascii="Times New Roman" w:eastAsia="Times New Roman" w:hAnsi="Times New Roman" w:cs="Times New Roman"/>
          <w:lang w:val="en-US" w:eastAsia="pt-BR"/>
        </w:rPr>
        <w:t xml:space="preserve">, a solution was developed for the creation of electronic forms, that could be customized according </w:t>
      </w:r>
      <w:r w:rsidR="000204DB">
        <w:rPr>
          <w:rFonts w:ascii="Times New Roman" w:eastAsia="Times New Roman" w:hAnsi="Times New Roman" w:cs="Times New Roman"/>
          <w:lang w:val="en-US" w:eastAsia="pt-BR"/>
        </w:rPr>
        <w:t xml:space="preserve">to </w:t>
      </w:r>
      <w:r w:rsidR="003E60B1">
        <w:rPr>
          <w:rFonts w:ascii="Times New Roman" w:eastAsia="Times New Roman" w:hAnsi="Times New Roman" w:cs="Times New Roman"/>
          <w:lang w:val="en-US" w:eastAsia="pt-BR"/>
        </w:rPr>
        <w:t xml:space="preserve">the information requirements of the different agencies, but with data harmonized according </w:t>
      </w:r>
      <w:r w:rsidR="000204DB">
        <w:rPr>
          <w:rFonts w:ascii="Times New Roman" w:eastAsia="Times New Roman" w:hAnsi="Times New Roman" w:cs="Times New Roman"/>
          <w:lang w:val="en-US" w:eastAsia="pt-BR"/>
        </w:rPr>
        <w:t xml:space="preserve">to </w:t>
      </w:r>
      <w:r w:rsidR="003E60B1">
        <w:rPr>
          <w:rFonts w:ascii="Times New Roman" w:eastAsia="Times New Roman" w:hAnsi="Times New Roman" w:cs="Times New Roman"/>
          <w:lang w:val="en-US" w:eastAsia="pt-BR"/>
        </w:rPr>
        <w:t xml:space="preserve">the WCO Data Model. This </w:t>
      </w:r>
      <w:r w:rsidR="00F56D1E">
        <w:rPr>
          <w:rFonts w:ascii="Times New Roman" w:eastAsia="Times New Roman" w:hAnsi="Times New Roman" w:cs="Times New Roman"/>
          <w:lang w:val="en-US" w:eastAsia="pt-BR"/>
        </w:rPr>
        <w:t>greatly simplified</w:t>
      </w:r>
      <w:r w:rsidR="003E60B1">
        <w:rPr>
          <w:rFonts w:ascii="Times New Roman" w:eastAsia="Times New Roman" w:hAnsi="Times New Roman" w:cs="Times New Roman"/>
          <w:lang w:val="en-US" w:eastAsia="pt-BR"/>
        </w:rPr>
        <w:t xml:space="preserve"> applications for licenses, certificates and other trade documents</w:t>
      </w:r>
      <w:r w:rsidR="00F56D1E">
        <w:rPr>
          <w:rFonts w:ascii="Times New Roman" w:eastAsia="Times New Roman" w:hAnsi="Times New Roman" w:cs="Times New Roman"/>
          <w:lang w:val="en-US" w:eastAsia="pt-BR"/>
        </w:rPr>
        <w:t xml:space="preserve"> allowed for these documents to be automatically linked to the corresponding customs declarations. </w:t>
      </w:r>
    </w:p>
    <w:p w14:paraId="3A0C192A" w14:textId="77777777" w:rsidR="00271FC8" w:rsidRPr="0086428A" w:rsidRDefault="004109B5" w:rsidP="0086428A">
      <w:pPr>
        <w:spacing w:before="120"/>
        <w:ind w:firstLine="709"/>
        <w:jc w:val="both"/>
        <w:rPr>
          <w:rFonts w:ascii="Times New Roman" w:eastAsia="Times New Roman" w:hAnsi="Times New Roman" w:cs="Times New Roman"/>
          <w:lang w:val="en-US" w:eastAsia="pt-BR"/>
        </w:rPr>
      </w:pPr>
      <w:r>
        <w:rPr>
          <w:rFonts w:ascii="Times New Roman" w:eastAsia="Times New Roman" w:hAnsi="Times New Roman" w:cs="Times New Roman"/>
          <w:lang w:val="en-US" w:eastAsia="pt-BR"/>
        </w:rPr>
        <w:t>Another interesting feature of the Brazilian new system is</w:t>
      </w:r>
      <w:r w:rsidR="00121A74" w:rsidRPr="0086428A">
        <w:rPr>
          <w:rFonts w:ascii="Times New Roman" w:eastAsia="Times New Roman" w:hAnsi="Times New Roman" w:cs="Times New Roman"/>
          <w:lang w:val="en-US" w:eastAsia="pt-BR"/>
        </w:rPr>
        <w:t xml:space="preserve"> </w:t>
      </w:r>
      <w:r w:rsidRPr="0086428A">
        <w:rPr>
          <w:rFonts w:ascii="Times New Roman" w:eastAsia="Times New Roman" w:hAnsi="Times New Roman" w:cs="Times New Roman"/>
          <w:lang w:val="en-US" w:eastAsia="pt-BR"/>
        </w:rPr>
        <w:t xml:space="preserve">a catalogue of </w:t>
      </w:r>
      <w:r>
        <w:rPr>
          <w:rFonts w:ascii="Times New Roman" w:eastAsia="Times New Roman" w:hAnsi="Times New Roman" w:cs="Times New Roman"/>
          <w:lang w:val="en-US" w:eastAsia="pt-BR"/>
        </w:rPr>
        <w:t xml:space="preserve">import goods. </w:t>
      </w:r>
      <w:r w:rsidRPr="0086428A">
        <w:rPr>
          <w:rFonts w:ascii="Times New Roman" w:eastAsia="Times New Roman" w:hAnsi="Times New Roman" w:cs="Times New Roman"/>
          <w:lang w:val="en-US" w:eastAsia="pt-BR"/>
        </w:rPr>
        <w:t>The catalogue consists in a tool where the company uploads the techn</w:t>
      </w:r>
      <w:r>
        <w:rPr>
          <w:rFonts w:ascii="Times New Roman" w:eastAsia="Times New Roman" w:hAnsi="Times New Roman" w:cs="Times New Roman"/>
          <w:lang w:val="en-US" w:eastAsia="pt-BR"/>
        </w:rPr>
        <w:t>ical description of its product</w:t>
      </w:r>
      <w:r w:rsidRPr="0086428A">
        <w:rPr>
          <w:rFonts w:ascii="Times New Roman" w:eastAsia="Times New Roman" w:hAnsi="Times New Roman" w:cs="Times New Roman"/>
          <w:lang w:val="en-US" w:eastAsia="pt-BR"/>
        </w:rPr>
        <w:t xml:space="preserve"> and refers to it in every trade operation. If it is a product that should be subjected to any agency control, the agency can analyze it only once, and the customs official will certify (also </w:t>
      </w:r>
      <w:r>
        <w:rPr>
          <w:rFonts w:ascii="Times New Roman" w:eastAsia="Times New Roman" w:hAnsi="Times New Roman" w:cs="Times New Roman"/>
          <w:lang w:val="en-US" w:eastAsia="pt-BR"/>
        </w:rPr>
        <w:t>in post</w:t>
      </w:r>
      <w:r w:rsidRPr="0086428A">
        <w:rPr>
          <w:rFonts w:ascii="Times New Roman" w:eastAsia="Times New Roman" w:hAnsi="Times New Roman" w:cs="Times New Roman"/>
          <w:lang w:val="en-US" w:eastAsia="pt-BR"/>
        </w:rPr>
        <w:t xml:space="preserve"> clearance </w:t>
      </w:r>
      <w:r>
        <w:rPr>
          <w:rFonts w:ascii="Times New Roman" w:eastAsia="Times New Roman" w:hAnsi="Times New Roman" w:cs="Times New Roman"/>
          <w:lang w:val="en-US" w:eastAsia="pt-BR"/>
        </w:rPr>
        <w:t>audit</w:t>
      </w:r>
      <w:r w:rsidRPr="0086428A">
        <w:rPr>
          <w:rFonts w:ascii="Times New Roman" w:eastAsia="Times New Roman" w:hAnsi="Times New Roman" w:cs="Times New Roman"/>
          <w:lang w:val="en-US" w:eastAsia="pt-BR"/>
        </w:rPr>
        <w:t>s) that the product entering the country is the one described in the catalogue.</w:t>
      </w:r>
      <w:r>
        <w:rPr>
          <w:rFonts w:ascii="Times New Roman" w:eastAsia="Times New Roman" w:hAnsi="Times New Roman" w:cs="Times New Roman"/>
          <w:lang w:val="en-US" w:eastAsia="pt-BR"/>
        </w:rPr>
        <w:t xml:space="preserve"> This information is also very useful for risk management, since there is a greater knowledge regarding continuous imports of the same product.</w:t>
      </w:r>
      <w:r w:rsidR="00921933" w:rsidRPr="0086428A">
        <w:rPr>
          <w:rFonts w:ascii="Times New Roman" w:eastAsia="Times New Roman" w:hAnsi="Times New Roman" w:cs="Times New Roman"/>
          <w:lang w:val="en-US" w:eastAsia="pt-BR"/>
        </w:rPr>
        <w:t xml:space="preserve"> </w:t>
      </w:r>
    </w:p>
    <w:p w14:paraId="7D2E20EB" w14:textId="77777777" w:rsidR="00E06C53" w:rsidRPr="0086428A" w:rsidRDefault="00E06C53" w:rsidP="0086428A">
      <w:pPr>
        <w:spacing w:before="120"/>
        <w:ind w:firstLine="709"/>
        <w:jc w:val="both"/>
        <w:rPr>
          <w:rFonts w:ascii="Times New Roman" w:eastAsia="Times New Roman" w:hAnsi="Times New Roman" w:cs="Times New Roman"/>
          <w:lang w:val="en-US" w:eastAsia="pt-BR"/>
        </w:rPr>
      </w:pPr>
      <w:r w:rsidRPr="0086428A">
        <w:rPr>
          <w:rFonts w:ascii="Times New Roman" w:eastAsia="Times New Roman" w:hAnsi="Times New Roman" w:cs="Times New Roman"/>
          <w:lang w:val="en-US" w:eastAsia="pt-BR"/>
        </w:rPr>
        <w:t>This kind of solution reinforces each agency’s ability to pursue its aim, while reducing shadow areas where there may be conflicts between their competencies. Brazil has noted with its experience on redesigning the Single Window that some effects of trade facilitation policies, such as reinforcing the import</w:t>
      </w:r>
      <w:r w:rsidR="004347F0" w:rsidRPr="0086428A">
        <w:rPr>
          <w:rFonts w:ascii="Times New Roman" w:eastAsia="Times New Roman" w:hAnsi="Times New Roman" w:cs="Times New Roman"/>
          <w:lang w:val="en-US" w:eastAsia="pt-BR"/>
        </w:rPr>
        <w:t>ance of the work of the officials</w:t>
      </w:r>
      <w:r w:rsidRPr="0086428A">
        <w:rPr>
          <w:rFonts w:ascii="Times New Roman" w:eastAsia="Times New Roman" w:hAnsi="Times New Roman" w:cs="Times New Roman"/>
          <w:lang w:val="en-US" w:eastAsia="pt-BR"/>
        </w:rPr>
        <w:t xml:space="preserve"> at the border, as well as building trust among </w:t>
      </w:r>
      <w:r w:rsidR="004109B5">
        <w:rPr>
          <w:rFonts w:ascii="Times New Roman" w:eastAsia="Times New Roman" w:hAnsi="Times New Roman" w:cs="Times New Roman"/>
          <w:lang w:val="en-US" w:eastAsia="pt-BR"/>
        </w:rPr>
        <w:t xml:space="preserve">border </w:t>
      </w:r>
      <w:r w:rsidRPr="0086428A">
        <w:rPr>
          <w:rFonts w:ascii="Times New Roman" w:eastAsia="Times New Roman" w:hAnsi="Times New Roman" w:cs="Times New Roman"/>
          <w:lang w:val="en-US" w:eastAsia="pt-BR"/>
        </w:rPr>
        <w:t xml:space="preserve">agencies, </w:t>
      </w:r>
      <w:r w:rsidR="00DA222E" w:rsidRPr="0086428A">
        <w:rPr>
          <w:rFonts w:ascii="Times New Roman" w:eastAsia="Times New Roman" w:hAnsi="Times New Roman" w:cs="Times New Roman"/>
          <w:lang w:val="en-US" w:eastAsia="pt-BR"/>
        </w:rPr>
        <w:t>may be a transformative</w:t>
      </w:r>
      <w:r w:rsidRPr="0086428A">
        <w:rPr>
          <w:rFonts w:ascii="Times New Roman" w:eastAsia="Times New Roman" w:hAnsi="Times New Roman" w:cs="Times New Roman"/>
          <w:lang w:val="en-US" w:eastAsia="pt-BR"/>
        </w:rPr>
        <w:t xml:space="preserve"> </w:t>
      </w:r>
      <w:r w:rsidR="00DA222E" w:rsidRPr="0086428A">
        <w:rPr>
          <w:rFonts w:ascii="Times New Roman" w:eastAsia="Times New Roman" w:hAnsi="Times New Roman" w:cs="Times New Roman"/>
          <w:lang w:val="en-US" w:eastAsia="pt-BR"/>
        </w:rPr>
        <w:t xml:space="preserve">example of </w:t>
      </w:r>
      <w:r w:rsidRPr="0086428A">
        <w:rPr>
          <w:rFonts w:ascii="Times New Roman" w:eastAsia="Times New Roman" w:hAnsi="Times New Roman" w:cs="Times New Roman"/>
          <w:lang w:val="en-US" w:eastAsia="pt-BR"/>
        </w:rPr>
        <w:t>how to design and implement public policies for other areas as well.</w:t>
      </w:r>
    </w:p>
    <w:p w14:paraId="6DB1CE34" w14:textId="77777777" w:rsidR="00AD0F91" w:rsidRPr="0086428A" w:rsidRDefault="00921933" w:rsidP="0086428A">
      <w:pPr>
        <w:spacing w:before="120"/>
        <w:ind w:firstLine="709"/>
        <w:jc w:val="both"/>
        <w:rPr>
          <w:rFonts w:ascii="Times New Roman" w:eastAsia="Times New Roman" w:hAnsi="Times New Roman" w:cs="Times New Roman"/>
          <w:lang w:val="en-US" w:eastAsia="pt-BR"/>
        </w:rPr>
      </w:pPr>
      <w:r w:rsidRPr="0086428A">
        <w:rPr>
          <w:rFonts w:ascii="Times New Roman" w:eastAsia="Times New Roman" w:hAnsi="Times New Roman" w:cs="Times New Roman"/>
          <w:lang w:val="en-US" w:eastAsia="pt-BR"/>
        </w:rPr>
        <w:t xml:space="preserve">Brazil is convinced that the collaborative atmosphere created by </w:t>
      </w:r>
      <w:r w:rsidR="000F17F8" w:rsidRPr="0086428A">
        <w:rPr>
          <w:rFonts w:ascii="Times New Roman" w:eastAsia="Times New Roman" w:hAnsi="Times New Roman" w:cs="Times New Roman"/>
          <w:lang w:val="en-US" w:eastAsia="pt-BR"/>
        </w:rPr>
        <w:t>the</w:t>
      </w:r>
      <w:r w:rsidR="009F5C16" w:rsidRPr="0086428A">
        <w:rPr>
          <w:rFonts w:ascii="Times New Roman" w:eastAsia="Times New Roman" w:hAnsi="Times New Roman" w:cs="Times New Roman"/>
          <w:lang w:val="en-US" w:eastAsia="pt-BR"/>
        </w:rPr>
        <w:t xml:space="preserve"> </w:t>
      </w:r>
      <w:r w:rsidR="00410D7F" w:rsidRPr="0086428A">
        <w:rPr>
          <w:rFonts w:ascii="Times New Roman" w:eastAsia="Times New Roman" w:hAnsi="Times New Roman" w:cs="Times New Roman"/>
          <w:lang w:val="en-US" w:eastAsia="pt-BR"/>
        </w:rPr>
        <w:t>fruitful</w:t>
      </w:r>
      <w:r w:rsidR="009F5C16" w:rsidRPr="0086428A">
        <w:rPr>
          <w:rFonts w:ascii="Times New Roman" w:eastAsia="Times New Roman" w:hAnsi="Times New Roman" w:cs="Times New Roman"/>
          <w:lang w:val="en-US" w:eastAsia="pt-BR"/>
        </w:rPr>
        <w:t xml:space="preserve"> experience of</w:t>
      </w:r>
      <w:r w:rsidR="009B7719">
        <w:rPr>
          <w:rFonts w:ascii="Times New Roman" w:eastAsia="Times New Roman" w:hAnsi="Times New Roman" w:cs="Times New Roman"/>
          <w:lang w:val="en-US" w:eastAsia="pt-BR"/>
        </w:rPr>
        <w:t xml:space="preserve"> reforming its</w:t>
      </w:r>
      <w:r w:rsidR="009F5C16" w:rsidRPr="0086428A">
        <w:rPr>
          <w:rFonts w:ascii="Times New Roman" w:eastAsia="Times New Roman" w:hAnsi="Times New Roman" w:cs="Times New Roman"/>
          <w:lang w:val="en-US" w:eastAsia="pt-BR"/>
        </w:rPr>
        <w:t xml:space="preserve"> </w:t>
      </w:r>
      <w:r w:rsidR="009B7719">
        <w:rPr>
          <w:rFonts w:ascii="Times New Roman" w:eastAsia="Times New Roman" w:hAnsi="Times New Roman" w:cs="Times New Roman"/>
          <w:lang w:val="en-US" w:eastAsia="pt-BR"/>
        </w:rPr>
        <w:t xml:space="preserve">import and export formalities and requirements </w:t>
      </w:r>
      <w:proofErr w:type="gramStart"/>
      <w:r w:rsidR="009B7719">
        <w:rPr>
          <w:rFonts w:ascii="Times New Roman" w:eastAsia="Times New Roman" w:hAnsi="Times New Roman" w:cs="Times New Roman"/>
          <w:lang w:val="en-US" w:eastAsia="pt-BR"/>
        </w:rPr>
        <w:t xml:space="preserve">and </w:t>
      </w:r>
      <w:r w:rsidR="009B7719" w:rsidRPr="0086428A">
        <w:rPr>
          <w:rFonts w:ascii="Times New Roman" w:eastAsia="Times New Roman" w:hAnsi="Times New Roman" w:cs="Times New Roman"/>
          <w:lang w:val="en-US" w:eastAsia="pt-BR"/>
        </w:rPr>
        <w:t xml:space="preserve"> </w:t>
      </w:r>
      <w:r w:rsidR="009B7719">
        <w:rPr>
          <w:rFonts w:ascii="Times New Roman" w:eastAsia="Times New Roman" w:hAnsi="Times New Roman" w:cs="Times New Roman"/>
          <w:lang w:val="en-US" w:eastAsia="pt-BR"/>
        </w:rPr>
        <w:t>rebuilding</w:t>
      </w:r>
      <w:proofErr w:type="gramEnd"/>
      <w:r w:rsidR="009B7719">
        <w:rPr>
          <w:rFonts w:ascii="Times New Roman" w:eastAsia="Times New Roman" w:hAnsi="Times New Roman" w:cs="Times New Roman"/>
          <w:lang w:val="en-US" w:eastAsia="pt-BR"/>
        </w:rPr>
        <w:t xml:space="preserve"> its single w</w:t>
      </w:r>
      <w:r w:rsidR="009F5C16" w:rsidRPr="0086428A">
        <w:rPr>
          <w:rFonts w:ascii="Times New Roman" w:eastAsia="Times New Roman" w:hAnsi="Times New Roman" w:cs="Times New Roman"/>
          <w:lang w:val="en-US" w:eastAsia="pt-BR"/>
        </w:rPr>
        <w:t>indow system</w:t>
      </w:r>
      <w:r w:rsidR="009B7719">
        <w:rPr>
          <w:rFonts w:ascii="Times New Roman" w:eastAsia="Times New Roman" w:hAnsi="Times New Roman" w:cs="Times New Roman"/>
          <w:lang w:val="en-US" w:eastAsia="pt-BR"/>
        </w:rPr>
        <w:t xml:space="preserve"> </w:t>
      </w:r>
      <w:r w:rsidR="009B7719" w:rsidRPr="0086428A">
        <w:rPr>
          <w:rFonts w:ascii="Times New Roman" w:eastAsia="Times New Roman" w:hAnsi="Times New Roman" w:cs="Times New Roman"/>
          <w:lang w:val="en-US" w:eastAsia="pt-BR"/>
        </w:rPr>
        <w:t xml:space="preserve">will continue to spread its benefits to other projects in this area. </w:t>
      </w:r>
      <w:r w:rsidR="009B7719">
        <w:rPr>
          <w:rFonts w:ascii="Times New Roman" w:eastAsia="Times New Roman" w:hAnsi="Times New Roman" w:cs="Times New Roman"/>
          <w:lang w:val="en-US" w:eastAsia="pt-BR"/>
        </w:rPr>
        <w:t xml:space="preserve">The model of partnership between public and private sectors developed for building the single window is being consolidated </w:t>
      </w:r>
      <w:r w:rsidR="00AD0F91" w:rsidRPr="0086428A">
        <w:rPr>
          <w:rFonts w:ascii="Times New Roman" w:eastAsia="Times New Roman" w:hAnsi="Times New Roman" w:cs="Times New Roman"/>
          <w:lang w:val="en-US" w:eastAsia="pt-BR"/>
        </w:rPr>
        <w:t>by the National Committee on Trade Facilitation</w:t>
      </w:r>
      <w:r w:rsidR="009B7719">
        <w:rPr>
          <w:rFonts w:ascii="Times New Roman" w:eastAsia="Times New Roman" w:hAnsi="Times New Roman" w:cs="Times New Roman"/>
          <w:lang w:val="en-US" w:eastAsia="pt-BR"/>
        </w:rPr>
        <w:t>.</w:t>
      </w:r>
    </w:p>
    <w:p w14:paraId="5940A463" w14:textId="23BFDEB7" w:rsidR="000F17F8" w:rsidRPr="0086428A" w:rsidRDefault="0058168E" w:rsidP="0086428A">
      <w:pPr>
        <w:spacing w:before="120"/>
        <w:ind w:firstLine="709"/>
        <w:jc w:val="both"/>
        <w:rPr>
          <w:rFonts w:ascii="Times New Roman" w:eastAsia="Times New Roman" w:hAnsi="Times New Roman" w:cs="Times New Roman"/>
          <w:lang w:val="en-US" w:eastAsia="pt-BR"/>
        </w:rPr>
      </w:pPr>
      <w:r w:rsidRPr="0086428A">
        <w:rPr>
          <w:rFonts w:ascii="Times New Roman" w:eastAsia="Times New Roman" w:hAnsi="Times New Roman" w:cs="Times New Roman"/>
          <w:lang w:val="en-US" w:eastAsia="pt-BR"/>
        </w:rPr>
        <w:t xml:space="preserve">The cooperation among the border agencies is a key factor for increasing predictability and reducing time and costs associated to moving goods across borders. </w:t>
      </w:r>
      <w:r w:rsidR="00880F66" w:rsidRPr="0086428A">
        <w:rPr>
          <w:rFonts w:ascii="Times New Roman" w:eastAsia="Times New Roman" w:hAnsi="Times New Roman" w:cs="Times New Roman"/>
          <w:lang w:val="en-US" w:eastAsia="pt-BR"/>
        </w:rPr>
        <w:t>The benefits are already being noticed</w:t>
      </w:r>
      <w:r w:rsidR="009B7719">
        <w:rPr>
          <w:rFonts w:ascii="Times New Roman" w:eastAsia="Times New Roman" w:hAnsi="Times New Roman" w:cs="Times New Roman"/>
          <w:lang w:val="en-US" w:eastAsia="pt-BR"/>
        </w:rPr>
        <w:t>. Having finished the transition of export operations to the new single window last August, the</w:t>
      </w:r>
      <w:r w:rsidR="00880F66" w:rsidRPr="0086428A">
        <w:rPr>
          <w:rFonts w:ascii="Times New Roman" w:eastAsia="Times New Roman" w:hAnsi="Times New Roman" w:cs="Times New Roman"/>
          <w:lang w:val="en-US" w:eastAsia="pt-BR"/>
        </w:rPr>
        <w:t xml:space="preserve"> average </w:t>
      </w:r>
      <w:r w:rsidR="009B7719">
        <w:rPr>
          <w:rFonts w:ascii="Times New Roman" w:eastAsia="Times New Roman" w:hAnsi="Times New Roman" w:cs="Times New Roman"/>
          <w:lang w:val="en-US" w:eastAsia="pt-BR"/>
        </w:rPr>
        <w:t>export time has already been reduced from</w:t>
      </w:r>
      <w:r w:rsidR="00880F66" w:rsidRPr="0086428A">
        <w:rPr>
          <w:rFonts w:ascii="Times New Roman" w:eastAsia="Times New Roman" w:hAnsi="Times New Roman" w:cs="Times New Roman"/>
          <w:lang w:val="en-US" w:eastAsia="pt-BR"/>
        </w:rPr>
        <w:t xml:space="preserve"> 13 to </w:t>
      </w:r>
      <w:r w:rsidR="004109B5">
        <w:rPr>
          <w:rFonts w:ascii="Times New Roman" w:eastAsia="Times New Roman" w:hAnsi="Times New Roman" w:cs="Times New Roman"/>
          <w:lang w:val="en-US" w:eastAsia="pt-BR"/>
        </w:rPr>
        <w:t>9</w:t>
      </w:r>
      <w:r w:rsidR="00880F66" w:rsidRPr="0086428A">
        <w:rPr>
          <w:rFonts w:ascii="Times New Roman" w:eastAsia="Times New Roman" w:hAnsi="Times New Roman" w:cs="Times New Roman"/>
          <w:lang w:val="en-US" w:eastAsia="pt-BR"/>
        </w:rPr>
        <w:t xml:space="preserve"> days</w:t>
      </w:r>
      <w:r w:rsidR="009B7719">
        <w:rPr>
          <w:rFonts w:ascii="Times New Roman" w:eastAsia="Times New Roman" w:hAnsi="Times New Roman" w:cs="Times New Roman"/>
          <w:lang w:val="en-US" w:eastAsia="pt-BR"/>
        </w:rPr>
        <w:t xml:space="preserve"> (maritime)</w:t>
      </w:r>
      <w:r w:rsidR="00880F66" w:rsidRPr="0086428A">
        <w:rPr>
          <w:rFonts w:ascii="Times New Roman" w:eastAsia="Times New Roman" w:hAnsi="Times New Roman" w:cs="Times New Roman"/>
          <w:lang w:val="en-US" w:eastAsia="pt-BR"/>
        </w:rPr>
        <w:t xml:space="preserve">. </w:t>
      </w:r>
      <w:r w:rsidR="00B274C8">
        <w:rPr>
          <w:rFonts w:ascii="Times New Roman" w:eastAsia="Times New Roman" w:hAnsi="Times New Roman" w:cs="Times New Roman"/>
          <w:lang w:val="en-US" w:eastAsia="pt-BR"/>
        </w:rPr>
        <w:t xml:space="preserve">As companies and agencies adapt, this will be further </w:t>
      </w:r>
      <w:r w:rsidR="00B274C8">
        <w:rPr>
          <w:rFonts w:ascii="Times New Roman" w:eastAsia="Times New Roman" w:hAnsi="Times New Roman" w:cs="Times New Roman"/>
          <w:lang w:val="en-US" w:eastAsia="pt-BR"/>
        </w:rPr>
        <w:lastRenderedPageBreak/>
        <w:t xml:space="preserve">improved. The implementation of the new single window for imports is beginning with a pilot this October </w:t>
      </w:r>
      <w:r w:rsidR="00880F66" w:rsidRPr="0086428A">
        <w:rPr>
          <w:rFonts w:ascii="Times New Roman" w:eastAsia="Times New Roman" w:hAnsi="Times New Roman" w:cs="Times New Roman"/>
          <w:lang w:val="en-US" w:eastAsia="pt-BR"/>
        </w:rPr>
        <w:t xml:space="preserve">with </w:t>
      </w:r>
      <w:r w:rsidR="00B274C8">
        <w:rPr>
          <w:rFonts w:ascii="Times New Roman" w:eastAsia="Times New Roman" w:hAnsi="Times New Roman" w:cs="Times New Roman"/>
          <w:lang w:val="en-US" w:eastAsia="pt-BR"/>
        </w:rPr>
        <w:t>the</w:t>
      </w:r>
      <w:r w:rsidR="00880F66" w:rsidRPr="0086428A">
        <w:rPr>
          <w:rFonts w:ascii="Times New Roman" w:eastAsia="Times New Roman" w:hAnsi="Times New Roman" w:cs="Times New Roman"/>
          <w:lang w:val="en-US" w:eastAsia="pt-BR"/>
        </w:rPr>
        <w:t xml:space="preserve"> aim of reducing the </w:t>
      </w:r>
      <w:r w:rsidR="00EB1DE0" w:rsidRPr="0086428A">
        <w:rPr>
          <w:rFonts w:ascii="Times New Roman" w:eastAsia="Times New Roman" w:hAnsi="Times New Roman" w:cs="Times New Roman"/>
          <w:lang w:val="en-US" w:eastAsia="pt-BR"/>
        </w:rPr>
        <w:t>time for processing imports from</w:t>
      </w:r>
      <w:r w:rsidR="00880F66" w:rsidRPr="0086428A">
        <w:rPr>
          <w:rFonts w:ascii="Times New Roman" w:eastAsia="Times New Roman" w:hAnsi="Times New Roman" w:cs="Times New Roman"/>
          <w:lang w:val="en-US" w:eastAsia="pt-BR"/>
        </w:rPr>
        <w:t xml:space="preserve"> 17 to</w:t>
      </w:r>
      <w:r w:rsidR="00EB1DE0" w:rsidRPr="0086428A">
        <w:rPr>
          <w:rFonts w:ascii="Times New Roman" w:eastAsia="Times New Roman" w:hAnsi="Times New Roman" w:cs="Times New Roman"/>
          <w:lang w:val="en-US" w:eastAsia="pt-BR"/>
        </w:rPr>
        <w:t xml:space="preserve"> 10 days. </w:t>
      </w:r>
    </w:p>
    <w:p w14:paraId="1FEF61C7" w14:textId="77777777" w:rsidR="0058168E" w:rsidRPr="0086428A" w:rsidRDefault="005768BB" w:rsidP="0086428A">
      <w:pPr>
        <w:spacing w:before="120"/>
        <w:ind w:firstLine="709"/>
        <w:jc w:val="both"/>
        <w:rPr>
          <w:rFonts w:ascii="Times New Roman" w:eastAsia="Times New Roman" w:hAnsi="Times New Roman" w:cs="Times New Roman"/>
          <w:lang w:val="en-US" w:eastAsia="pt-BR"/>
        </w:rPr>
      </w:pPr>
      <w:r w:rsidRPr="0086428A">
        <w:rPr>
          <w:rFonts w:ascii="Times New Roman" w:eastAsia="Times New Roman" w:hAnsi="Times New Roman" w:cs="Times New Roman"/>
          <w:lang w:val="en-US" w:eastAsia="pt-BR"/>
        </w:rPr>
        <w:t xml:space="preserve">Brazil is confident that implementing trade facilitation policies is highly beneficial for the </w:t>
      </w:r>
      <w:r w:rsidR="000F17F8" w:rsidRPr="0086428A">
        <w:rPr>
          <w:rFonts w:ascii="Times New Roman" w:eastAsia="Times New Roman" w:hAnsi="Times New Roman" w:cs="Times New Roman"/>
          <w:lang w:val="en-US" w:eastAsia="pt-BR"/>
        </w:rPr>
        <w:t>economic environment. In this sense, the exchange of experience within the</w:t>
      </w:r>
      <w:r w:rsidRPr="0086428A">
        <w:rPr>
          <w:rFonts w:ascii="Times New Roman" w:eastAsia="Times New Roman" w:hAnsi="Times New Roman" w:cs="Times New Roman"/>
          <w:lang w:val="en-US" w:eastAsia="pt-BR"/>
        </w:rPr>
        <w:t xml:space="preserve"> </w:t>
      </w:r>
      <w:r w:rsidR="000F17F8" w:rsidRPr="0086428A">
        <w:rPr>
          <w:rFonts w:ascii="Times New Roman" w:eastAsia="Times New Roman" w:hAnsi="Times New Roman" w:cs="Times New Roman"/>
          <w:lang w:val="en-US" w:eastAsia="pt-BR"/>
        </w:rPr>
        <w:t xml:space="preserve">Committee of Trade Facilitation is an interesting way to bring to light ways of overcoming the difficulties the Members may face to transform </w:t>
      </w:r>
      <w:r w:rsidRPr="0086428A">
        <w:rPr>
          <w:rFonts w:ascii="Times New Roman" w:eastAsia="Times New Roman" w:hAnsi="Times New Roman" w:cs="Times New Roman"/>
          <w:lang w:val="en-US" w:eastAsia="pt-BR"/>
        </w:rPr>
        <w:t xml:space="preserve">its </w:t>
      </w:r>
      <w:r w:rsidR="000F17F8" w:rsidRPr="0086428A">
        <w:rPr>
          <w:rFonts w:ascii="Times New Roman" w:eastAsia="Times New Roman" w:hAnsi="Times New Roman" w:cs="Times New Roman"/>
          <w:lang w:val="en-US" w:eastAsia="pt-BR"/>
        </w:rPr>
        <w:t xml:space="preserve">multilateral </w:t>
      </w:r>
      <w:r w:rsidRPr="0086428A">
        <w:rPr>
          <w:rFonts w:ascii="Times New Roman" w:eastAsia="Times New Roman" w:hAnsi="Times New Roman" w:cs="Times New Roman"/>
          <w:lang w:val="en-US" w:eastAsia="pt-BR"/>
        </w:rPr>
        <w:t>commitment</w:t>
      </w:r>
      <w:r w:rsidR="000F17F8" w:rsidRPr="0086428A">
        <w:rPr>
          <w:rFonts w:ascii="Times New Roman" w:eastAsia="Times New Roman" w:hAnsi="Times New Roman" w:cs="Times New Roman"/>
          <w:lang w:val="en-US" w:eastAsia="pt-BR"/>
        </w:rPr>
        <w:t>s</w:t>
      </w:r>
      <w:r w:rsidRPr="0086428A">
        <w:rPr>
          <w:rFonts w:ascii="Times New Roman" w:eastAsia="Times New Roman" w:hAnsi="Times New Roman" w:cs="Times New Roman"/>
          <w:lang w:val="en-US" w:eastAsia="pt-BR"/>
        </w:rPr>
        <w:t xml:space="preserve"> </w:t>
      </w:r>
      <w:r w:rsidR="000F17F8" w:rsidRPr="0086428A">
        <w:rPr>
          <w:rFonts w:ascii="Times New Roman" w:eastAsia="Times New Roman" w:hAnsi="Times New Roman" w:cs="Times New Roman"/>
          <w:lang w:val="en-US" w:eastAsia="pt-BR"/>
        </w:rPr>
        <w:t>into real policies</w:t>
      </w:r>
      <w:r w:rsidR="00B274C8">
        <w:rPr>
          <w:rFonts w:ascii="Times New Roman" w:eastAsia="Times New Roman" w:hAnsi="Times New Roman" w:cs="Times New Roman"/>
          <w:lang w:val="en-US" w:eastAsia="pt-BR"/>
        </w:rPr>
        <w:t xml:space="preserve"> that have a positive impact on businesses.</w:t>
      </w:r>
    </w:p>
    <w:p w14:paraId="3D86D3C7" w14:textId="77777777" w:rsidR="007C6019" w:rsidRPr="0086428A" w:rsidRDefault="007C6019" w:rsidP="0086428A">
      <w:pPr>
        <w:spacing w:before="120"/>
        <w:ind w:firstLine="709"/>
        <w:jc w:val="both"/>
        <w:rPr>
          <w:rFonts w:ascii="Times New Roman" w:eastAsia="Times New Roman" w:hAnsi="Times New Roman" w:cs="Times New Roman"/>
          <w:lang w:val="en-US" w:eastAsia="pt-BR"/>
        </w:rPr>
      </w:pPr>
    </w:p>
    <w:p w14:paraId="787753E1" w14:textId="77777777" w:rsidR="000F17F8" w:rsidRPr="0086428A" w:rsidRDefault="000F17F8" w:rsidP="0086428A">
      <w:pPr>
        <w:spacing w:before="120"/>
        <w:ind w:firstLine="709"/>
        <w:jc w:val="both"/>
        <w:rPr>
          <w:rFonts w:ascii="Times New Roman" w:eastAsia="Times New Roman" w:hAnsi="Times New Roman" w:cs="Times New Roman"/>
          <w:lang w:val="en-US" w:eastAsia="pt-BR"/>
        </w:rPr>
      </w:pPr>
    </w:p>
    <w:p w14:paraId="14D9CFBC" w14:textId="77777777" w:rsidR="00921933" w:rsidRPr="0086428A" w:rsidRDefault="00921933" w:rsidP="0086428A">
      <w:pPr>
        <w:spacing w:before="120"/>
        <w:ind w:firstLine="709"/>
        <w:jc w:val="both"/>
        <w:rPr>
          <w:rFonts w:ascii="Times New Roman" w:eastAsia="Times New Roman" w:hAnsi="Times New Roman" w:cs="Times New Roman"/>
          <w:lang w:val="en-US" w:eastAsia="pt-BR"/>
        </w:rPr>
      </w:pPr>
    </w:p>
    <w:p w14:paraId="03030F7B" w14:textId="77777777" w:rsidR="00B944B3" w:rsidRPr="0086428A" w:rsidRDefault="00B944B3" w:rsidP="0086428A">
      <w:pPr>
        <w:pStyle w:val="NormalWeb"/>
        <w:shd w:val="clear" w:color="auto" w:fill="FFFFFF"/>
        <w:spacing w:before="120" w:beforeAutospacing="0" w:after="300" w:afterAutospacing="0"/>
        <w:ind w:firstLine="709"/>
        <w:textAlignment w:val="baseline"/>
        <w:rPr>
          <w:color w:val="777777"/>
          <w:lang w:val="en-US"/>
        </w:rPr>
      </w:pPr>
    </w:p>
    <w:sectPr w:rsidR="00B944B3" w:rsidRPr="0086428A" w:rsidSect="00000AFA">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40915"/>
    <w:multiLevelType w:val="hybridMultilevel"/>
    <w:tmpl w:val="7E6C59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867101D"/>
    <w:multiLevelType w:val="hybridMultilevel"/>
    <w:tmpl w:val="2A044FA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30C"/>
    <w:rsid w:val="00000AFA"/>
    <w:rsid w:val="000204DB"/>
    <w:rsid w:val="00022235"/>
    <w:rsid w:val="0006634B"/>
    <w:rsid w:val="000C6CBA"/>
    <w:rsid w:val="000D0150"/>
    <w:rsid w:val="000F17F8"/>
    <w:rsid w:val="00121A74"/>
    <w:rsid w:val="00131006"/>
    <w:rsid w:val="001B1F75"/>
    <w:rsid w:val="001F1DED"/>
    <w:rsid w:val="002226D9"/>
    <w:rsid w:val="00230592"/>
    <w:rsid w:val="0025159A"/>
    <w:rsid w:val="002656BA"/>
    <w:rsid w:val="00271FC8"/>
    <w:rsid w:val="002F0DF9"/>
    <w:rsid w:val="002F4069"/>
    <w:rsid w:val="00311430"/>
    <w:rsid w:val="0031417A"/>
    <w:rsid w:val="00330839"/>
    <w:rsid w:val="0033389A"/>
    <w:rsid w:val="003362AF"/>
    <w:rsid w:val="00375598"/>
    <w:rsid w:val="003A0FD7"/>
    <w:rsid w:val="003B763E"/>
    <w:rsid w:val="003B7DC3"/>
    <w:rsid w:val="003E15E3"/>
    <w:rsid w:val="003E60B1"/>
    <w:rsid w:val="00402D56"/>
    <w:rsid w:val="00410640"/>
    <w:rsid w:val="004109B5"/>
    <w:rsid w:val="00410D7F"/>
    <w:rsid w:val="004347F0"/>
    <w:rsid w:val="00483F7E"/>
    <w:rsid w:val="004C444D"/>
    <w:rsid w:val="004E3D26"/>
    <w:rsid w:val="005042E8"/>
    <w:rsid w:val="0050475A"/>
    <w:rsid w:val="00512F72"/>
    <w:rsid w:val="0053406C"/>
    <w:rsid w:val="0054053A"/>
    <w:rsid w:val="00554997"/>
    <w:rsid w:val="005720E4"/>
    <w:rsid w:val="005768BB"/>
    <w:rsid w:val="0058168E"/>
    <w:rsid w:val="005B5D5A"/>
    <w:rsid w:val="005F0A61"/>
    <w:rsid w:val="00604FAC"/>
    <w:rsid w:val="006063A5"/>
    <w:rsid w:val="00671B71"/>
    <w:rsid w:val="0068488A"/>
    <w:rsid w:val="006C24A7"/>
    <w:rsid w:val="0075553A"/>
    <w:rsid w:val="007962D0"/>
    <w:rsid w:val="007A1221"/>
    <w:rsid w:val="007C6019"/>
    <w:rsid w:val="0082595D"/>
    <w:rsid w:val="00831FAF"/>
    <w:rsid w:val="008403DA"/>
    <w:rsid w:val="0084245F"/>
    <w:rsid w:val="0085042D"/>
    <w:rsid w:val="008638A1"/>
    <w:rsid w:val="0086428A"/>
    <w:rsid w:val="008758CC"/>
    <w:rsid w:val="00880F66"/>
    <w:rsid w:val="008837FB"/>
    <w:rsid w:val="008D5711"/>
    <w:rsid w:val="008E5D86"/>
    <w:rsid w:val="008F1F86"/>
    <w:rsid w:val="0090665B"/>
    <w:rsid w:val="00921933"/>
    <w:rsid w:val="0092776A"/>
    <w:rsid w:val="00933574"/>
    <w:rsid w:val="00935FD2"/>
    <w:rsid w:val="00941B01"/>
    <w:rsid w:val="009439AB"/>
    <w:rsid w:val="00960281"/>
    <w:rsid w:val="00963D45"/>
    <w:rsid w:val="00992E6E"/>
    <w:rsid w:val="009A5201"/>
    <w:rsid w:val="009B2176"/>
    <w:rsid w:val="009B7719"/>
    <w:rsid w:val="009C12F8"/>
    <w:rsid w:val="009D447F"/>
    <w:rsid w:val="009F159D"/>
    <w:rsid w:val="009F5C16"/>
    <w:rsid w:val="00A000CA"/>
    <w:rsid w:val="00A05A19"/>
    <w:rsid w:val="00A1681D"/>
    <w:rsid w:val="00A30764"/>
    <w:rsid w:val="00A30A02"/>
    <w:rsid w:val="00A545EB"/>
    <w:rsid w:val="00A6230C"/>
    <w:rsid w:val="00AC1621"/>
    <w:rsid w:val="00AD0F91"/>
    <w:rsid w:val="00AE5530"/>
    <w:rsid w:val="00B20E96"/>
    <w:rsid w:val="00B26AA0"/>
    <w:rsid w:val="00B274C8"/>
    <w:rsid w:val="00B31CA2"/>
    <w:rsid w:val="00B37382"/>
    <w:rsid w:val="00B944B3"/>
    <w:rsid w:val="00BB7C77"/>
    <w:rsid w:val="00C03DF8"/>
    <w:rsid w:val="00C04C3F"/>
    <w:rsid w:val="00C25A64"/>
    <w:rsid w:val="00C4347D"/>
    <w:rsid w:val="00C45F13"/>
    <w:rsid w:val="00C843F8"/>
    <w:rsid w:val="00CA0573"/>
    <w:rsid w:val="00CD7FC5"/>
    <w:rsid w:val="00D055C9"/>
    <w:rsid w:val="00D515CA"/>
    <w:rsid w:val="00D62370"/>
    <w:rsid w:val="00D8757B"/>
    <w:rsid w:val="00DA222E"/>
    <w:rsid w:val="00DC7268"/>
    <w:rsid w:val="00DE62D5"/>
    <w:rsid w:val="00DF3D21"/>
    <w:rsid w:val="00E06C53"/>
    <w:rsid w:val="00E64FBA"/>
    <w:rsid w:val="00EA5DE0"/>
    <w:rsid w:val="00EB1DE0"/>
    <w:rsid w:val="00F31D6A"/>
    <w:rsid w:val="00F56D1E"/>
    <w:rsid w:val="00F62536"/>
    <w:rsid w:val="00F72F37"/>
    <w:rsid w:val="00FB095F"/>
    <w:rsid w:val="00FC08B4"/>
    <w:rsid w:val="00FC16FB"/>
    <w:rsid w:val="00FD0B7E"/>
    <w:rsid w:val="00FD70BB"/>
    <w:rsid w:val="00FE4A66"/>
    <w:rsid w:val="00FF3B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B978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1B1F75"/>
    <w:pPr>
      <w:spacing w:before="100" w:beforeAutospacing="1" w:after="100" w:afterAutospacing="1"/>
      <w:outlineLvl w:val="3"/>
    </w:pPr>
    <w:rPr>
      <w:rFonts w:ascii="Times New Roman" w:hAnsi="Times New Roman" w:cs="Times New Roman"/>
      <w:b/>
      <w:bCs/>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F86"/>
    <w:pPr>
      <w:ind w:left="720"/>
      <w:contextualSpacing/>
    </w:pPr>
  </w:style>
  <w:style w:type="paragraph" w:customStyle="1" w:styleId="textelement">
    <w:name w:val="textelement"/>
    <w:basedOn w:val="Normal"/>
    <w:rsid w:val="00992E6E"/>
    <w:pPr>
      <w:spacing w:before="100" w:beforeAutospacing="1" w:after="100" w:afterAutospacing="1"/>
    </w:pPr>
    <w:rPr>
      <w:rFonts w:ascii="Times New Roman" w:hAnsi="Times New Roman" w:cs="Times New Roman"/>
      <w:lang w:eastAsia="pt-BR"/>
    </w:rPr>
  </w:style>
  <w:style w:type="character" w:customStyle="1" w:styleId="Heading4Char">
    <w:name w:val="Heading 4 Char"/>
    <w:basedOn w:val="DefaultParagraphFont"/>
    <w:link w:val="Heading4"/>
    <w:uiPriority w:val="9"/>
    <w:rsid w:val="001B1F75"/>
    <w:rPr>
      <w:rFonts w:ascii="Times New Roman" w:hAnsi="Times New Roman" w:cs="Times New Roman"/>
      <w:b/>
      <w:bCs/>
      <w:lang w:eastAsia="pt-BR"/>
    </w:rPr>
  </w:style>
  <w:style w:type="paragraph" w:styleId="NormalWeb">
    <w:name w:val="Normal (Web)"/>
    <w:basedOn w:val="Normal"/>
    <w:uiPriority w:val="99"/>
    <w:semiHidden/>
    <w:unhideWhenUsed/>
    <w:rsid w:val="001B1F75"/>
    <w:pPr>
      <w:spacing w:before="100" w:beforeAutospacing="1" w:after="100" w:afterAutospacing="1"/>
    </w:pPr>
    <w:rPr>
      <w:rFonts w:ascii="Times New Roman" w:hAnsi="Times New Roman" w:cs="Times New Roman"/>
      <w:lang w:eastAsia="pt-BR"/>
    </w:rPr>
  </w:style>
  <w:style w:type="character" w:styleId="Emphasis">
    <w:name w:val="Emphasis"/>
    <w:basedOn w:val="DefaultParagraphFont"/>
    <w:uiPriority w:val="20"/>
    <w:qFormat/>
    <w:rsid w:val="00960281"/>
    <w:rPr>
      <w:i/>
      <w:iCs/>
    </w:rPr>
  </w:style>
  <w:style w:type="paragraph" w:customStyle="1" w:styleId="p1">
    <w:name w:val="p1"/>
    <w:basedOn w:val="Normal"/>
    <w:rsid w:val="007C6019"/>
    <w:rPr>
      <w:rFonts w:ascii="Helvetica" w:hAnsi="Helvetica" w:cs="Times New Roman"/>
      <w:sz w:val="14"/>
      <w:szCs w:val="14"/>
      <w:lang w:eastAsia="pt-BR"/>
    </w:rPr>
  </w:style>
  <w:style w:type="paragraph" w:styleId="BalloonText">
    <w:name w:val="Balloon Text"/>
    <w:basedOn w:val="Normal"/>
    <w:link w:val="BalloonTextChar"/>
    <w:uiPriority w:val="99"/>
    <w:semiHidden/>
    <w:unhideWhenUsed/>
    <w:rsid w:val="00BB7C7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B7C7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39476">
      <w:bodyDiv w:val="1"/>
      <w:marLeft w:val="0"/>
      <w:marRight w:val="0"/>
      <w:marTop w:val="0"/>
      <w:marBottom w:val="0"/>
      <w:divBdr>
        <w:top w:val="none" w:sz="0" w:space="0" w:color="auto"/>
        <w:left w:val="none" w:sz="0" w:space="0" w:color="auto"/>
        <w:bottom w:val="none" w:sz="0" w:space="0" w:color="auto"/>
        <w:right w:val="none" w:sz="0" w:space="0" w:color="auto"/>
      </w:divBdr>
    </w:div>
    <w:div w:id="404767422">
      <w:bodyDiv w:val="1"/>
      <w:marLeft w:val="0"/>
      <w:marRight w:val="0"/>
      <w:marTop w:val="0"/>
      <w:marBottom w:val="0"/>
      <w:divBdr>
        <w:top w:val="none" w:sz="0" w:space="0" w:color="auto"/>
        <w:left w:val="none" w:sz="0" w:space="0" w:color="auto"/>
        <w:bottom w:val="none" w:sz="0" w:space="0" w:color="auto"/>
        <w:right w:val="none" w:sz="0" w:space="0" w:color="auto"/>
      </w:divBdr>
    </w:div>
    <w:div w:id="441730495">
      <w:bodyDiv w:val="1"/>
      <w:marLeft w:val="0"/>
      <w:marRight w:val="0"/>
      <w:marTop w:val="0"/>
      <w:marBottom w:val="0"/>
      <w:divBdr>
        <w:top w:val="none" w:sz="0" w:space="0" w:color="auto"/>
        <w:left w:val="none" w:sz="0" w:space="0" w:color="auto"/>
        <w:bottom w:val="none" w:sz="0" w:space="0" w:color="auto"/>
        <w:right w:val="none" w:sz="0" w:space="0" w:color="auto"/>
      </w:divBdr>
    </w:div>
    <w:div w:id="490023742">
      <w:bodyDiv w:val="1"/>
      <w:marLeft w:val="0"/>
      <w:marRight w:val="0"/>
      <w:marTop w:val="0"/>
      <w:marBottom w:val="0"/>
      <w:divBdr>
        <w:top w:val="none" w:sz="0" w:space="0" w:color="auto"/>
        <w:left w:val="none" w:sz="0" w:space="0" w:color="auto"/>
        <w:bottom w:val="none" w:sz="0" w:space="0" w:color="auto"/>
        <w:right w:val="none" w:sz="0" w:space="0" w:color="auto"/>
      </w:divBdr>
    </w:div>
    <w:div w:id="782069372">
      <w:bodyDiv w:val="1"/>
      <w:marLeft w:val="0"/>
      <w:marRight w:val="0"/>
      <w:marTop w:val="0"/>
      <w:marBottom w:val="0"/>
      <w:divBdr>
        <w:top w:val="none" w:sz="0" w:space="0" w:color="auto"/>
        <w:left w:val="none" w:sz="0" w:space="0" w:color="auto"/>
        <w:bottom w:val="none" w:sz="0" w:space="0" w:color="auto"/>
        <w:right w:val="none" w:sz="0" w:space="0" w:color="auto"/>
      </w:divBdr>
    </w:div>
    <w:div w:id="821000254">
      <w:bodyDiv w:val="1"/>
      <w:marLeft w:val="0"/>
      <w:marRight w:val="0"/>
      <w:marTop w:val="0"/>
      <w:marBottom w:val="0"/>
      <w:divBdr>
        <w:top w:val="none" w:sz="0" w:space="0" w:color="auto"/>
        <w:left w:val="none" w:sz="0" w:space="0" w:color="auto"/>
        <w:bottom w:val="none" w:sz="0" w:space="0" w:color="auto"/>
        <w:right w:val="none" w:sz="0" w:space="0" w:color="auto"/>
      </w:divBdr>
    </w:div>
    <w:div w:id="1031610393">
      <w:bodyDiv w:val="1"/>
      <w:marLeft w:val="0"/>
      <w:marRight w:val="0"/>
      <w:marTop w:val="0"/>
      <w:marBottom w:val="0"/>
      <w:divBdr>
        <w:top w:val="none" w:sz="0" w:space="0" w:color="auto"/>
        <w:left w:val="none" w:sz="0" w:space="0" w:color="auto"/>
        <w:bottom w:val="none" w:sz="0" w:space="0" w:color="auto"/>
        <w:right w:val="none" w:sz="0" w:space="0" w:color="auto"/>
      </w:divBdr>
    </w:div>
    <w:div w:id="1049183537">
      <w:bodyDiv w:val="1"/>
      <w:marLeft w:val="0"/>
      <w:marRight w:val="0"/>
      <w:marTop w:val="0"/>
      <w:marBottom w:val="0"/>
      <w:divBdr>
        <w:top w:val="none" w:sz="0" w:space="0" w:color="auto"/>
        <w:left w:val="none" w:sz="0" w:space="0" w:color="auto"/>
        <w:bottom w:val="none" w:sz="0" w:space="0" w:color="auto"/>
        <w:right w:val="none" w:sz="0" w:space="0" w:color="auto"/>
      </w:divBdr>
    </w:div>
    <w:div w:id="1144858794">
      <w:bodyDiv w:val="1"/>
      <w:marLeft w:val="0"/>
      <w:marRight w:val="0"/>
      <w:marTop w:val="0"/>
      <w:marBottom w:val="0"/>
      <w:divBdr>
        <w:top w:val="none" w:sz="0" w:space="0" w:color="auto"/>
        <w:left w:val="none" w:sz="0" w:space="0" w:color="auto"/>
        <w:bottom w:val="none" w:sz="0" w:space="0" w:color="auto"/>
        <w:right w:val="none" w:sz="0" w:space="0" w:color="auto"/>
      </w:divBdr>
    </w:div>
    <w:div w:id="1233926149">
      <w:bodyDiv w:val="1"/>
      <w:marLeft w:val="0"/>
      <w:marRight w:val="0"/>
      <w:marTop w:val="0"/>
      <w:marBottom w:val="0"/>
      <w:divBdr>
        <w:top w:val="none" w:sz="0" w:space="0" w:color="auto"/>
        <w:left w:val="none" w:sz="0" w:space="0" w:color="auto"/>
        <w:bottom w:val="none" w:sz="0" w:space="0" w:color="auto"/>
        <w:right w:val="none" w:sz="0" w:space="0" w:color="auto"/>
      </w:divBdr>
    </w:div>
    <w:div w:id="1443106226">
      <w:bodyDiv w:val="1"/>
      <w:marLeft w:val="0"/>
      <w:marRight w:val="0"/>
      <w:marTop w:val="0"/>
      <w:marBottom w:val="0"/>
      <w:divBdr>
        <w:top w:val="none" w:sz="0" w:space="0" w:color="auto"/>
        <w:left w:val="none" w:sz="0" w:space="0" w:color="auto"/>
        <w:bottom w:val="none" w:sz="0" w:space="0" w:color="auto"/>
        <w:right w:val="none" w:sz="0" w:space="0" w:color="auto"/>
      </w:divBdr>
    </w:div>
    <w:div w:id="1454905902">
      <w:bodyDiv w:val="1"/>
      <w:marLeft w:val="0"/>
      <w:marRight w:val="0"/>
      <w:marTop w:val="0"/>
      <w:marBottom w:val="0"/>
      <w:divBdr>
        <w:top w:val="none" w:sz="0" w:space="0" w:color="auto"/>
        <w:left w:val="none" w:sz="0" w:space="0" w:color="auto"/>
        <w:bottom w:val="none" w:sz="0" w:space="0" w:color="auto"/>
        <w:right w:val="none" w:sz="0" w:space="0" w:color="auto"/>
      </w:divBdr>
    </w:div>
    <w:div w:id="1644384788">
      <w:bodyDiv w:val="1"/>
      <w:marLeft w:val="0"/>
      <w:marRight w:val="0"/>
      <w:marTop w:val="0"/>
      <w:marBottom w:val="0"/>
      <w:divBdr>
        <w:top w:val="none" w:sz="0" w:space="0" w:color="auto"/>
        <w:left w:val="none" w:sz="0" w:space="0" w:color="auto"/>
        <w:bottom w:val="none" w:sz="0" w:space="0" w:color="auto"/>
        <w:right w:val="none" w:sz="0" w:space="0" w:color="auto"/>
      </w:divBdr>
    </w:div>
    <w:div w:id="1719039664">
      <w:bodyDiv w:val="1"/>
      <w:marLeft w:val="0"/>
      <w:marRight w:val="0"/>
      <w:marTop w:val="0"/>
      <w:marBottom w:val="0"/>
      <w:divBdr>
        <w:top w:val="none" w:sz="0" w:space="0" w:color="auto"/>
        <w:left w:val="none" w:sz="0" w:space="0" w:color="auto"/>
        <w:bottom w:val="none" w:sz="0" w:space="0" w:color="auto"/>
        <w:right w:val="none" w:sz="0" w:space="0" w:color="auto"/>
      </w:divBdr>
    </w:div>
    <w:div w:id="1840848643">
      <w:bodyDiv w:val="1"/>
      <w:marLeft w:val="0"/>
      <w:marRight w:val="0"/>
      <w:marTop w:val="0"/>
      <w:marBottom w:val="0"/>
      <w:divBdr>
        <w:top w:val="none" w:sz="0" w:space="0" w:color="auto"/>
        <w:left w:val="none" w:sz="0" w:space="0" w:color="auto"/>
        <w:bottom w:val="none" w:sz="0" w:space="0" w:color="auto"/>
        <w:right w:val="none" w:sz="0" w:space="0" w:color="auto"/>
      </w:divBdr>
    </w:div>
    <w:div w:id="1864630677">
      <w:bodyDiv w:val="1"/>
      <w:marLeft w:val="0"/>
      <w:marRight w:val="0"/>
      <w:marTop w:val="0"/>
      <w:marBottom w:val="0"/>
      <w:divBdr>
        <w:top w:val="none" w:sz="0" w:space="0" w:color="auto"/>
        <w:left w:val="none" w:sz="0" w:space="0" w:color="auto"/>
        <w:bottom w:val="none" w:sz="0" w:space="0" w:color="auto"/>
        <w:right w:val="none" w:sz="0" w:space="0" w:color="auto"/>
      </w:divBdr>
    </w:div>
    <w:div w:id="1919241611">
      <w:bodyDiv w:val="1"/>
      <w:marLeft w:val="0"/>
      <w:marRight w:val="0"/>
      <w:marTop w:val="0"/>
      <w:marBottom w:val="0"/>
      <w:divBdr>
        <w:top w:val="none" w:sz="0" w:space="0" w:color="auto"/>
        <w:left w:val="none" w:sz="0" w:space="0" w:color="auto"/>
        <w:bottom w:val="none" w:sz="0" w:space="0" w:color="auto"/>
        <w:right w:val="none" w:sz="0" w:space="0" w:color="auto"/>
      </w:divBdr>
    </w:div>
    <w:div w:id="19514244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F279021-946B-48E8-BB9C-B44F4F9C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1705</Words>
  <Characters>9722</Characters>
  <Application>Microsoft Office Word</Application>
  <DocSecurity>4</DocSecurity>
  <Lines>81</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Schlossarek</dc:creator>
  <cp:keywords/>
  <dc:description/>
  <cp:lastModifiedBy>McElvenney, Claire</cp:lastModifiedBy>
  <cp:revision>2</cp:revision>
  <dcterms:created xsi:type="dcterms:W3CDTF">2018-10-08T11:46:00Z</dcterms:created>
  <dcterms:modified xsi:type="dcterms:W3CDTF">2018-10-08T11:46:00Z</dcterms:modified>
</cp:coreProperties>
</file>