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7ED22" w14:textId="77777777" w:rsidR="005B400D" w:rsidRPr="00EC0BAC" w:rsidRDefault="005B400D" w:rsidP="00EC0BAC">
      <w:p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t>Netherlands Intervention TFA committee dedicated session</w:t>
      </w:r>
      <w:r w:rsidR="0058729F" w:rsidRPr="00EC0BAC">
        <w:rPr>
          <w:sz w:val="28"/>
          <w:szCs w:val="28"/>
          <w:lang w:val="en-US" w:eastAsia="en-US"/>
        </w:rPr>
        <w:t xml:space="preserve"> – 22 Oct 2020</w:t>
      </w:r>
    </w:p>
    <w:p w14:paraId="5C2113BB" w14:textId="77777777" w:rsidR="009D5841" w:rsidRPr="00EC0BAC" w:rsidRDefault="009D5841" w:rsidP="00EC0BAC">
      <w:pPr>
        <w:spacing w:line="360" w:lineRule="auto"/>
        <w:rPr>
          <w:sz w:val="28"/>
          <w:szCs w:val="28"/>
          <w:lang w:val="en-US" w:eastAsia="en-US"/>
        </w:rPr>
      </w:pPr>
    </w:p>
    <w:p w14:paraId="7BFED9BA" w14:textId="77777777" w:rsidR="00F70C32" w:rsidRPr="00EC0BAC" w:rsidRDefault="007613FE" w:rsidP="00EC0BA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t xml:space="preserve">With a strong position in world trade, The Netherlands favours an open, rules-based global trade and investment system. A system where all countries should be able to benefit </w:t>
      </w:r>
      <w:r w:rsidR="00F70C32" w:rsidRPr="00EC0BAC">
        <w:rPr>
          <w:sz w:val="28"/>
          <w:szCs w:val="28"/>
          <w:lang w:val="en-US" w:eastAsia="en-US"/>
        </w:rPr>
        <w:t xml:space="preserve">equally </w:t>
      </w:r>
      <w:r w:rsidRPr="00EC0BAC">
        <w:rPr>
          <w:sz w:val="28"/>
          <w:szCs w:val="28"/>
          <w:lang w:val="en-US" w:eastAsia="en-US"/>
        </w:rPr>
        <w:t xml:space="preserve">from trade. We are therefore a strong supporter of trade facilitation and among the major supporters of Aid for Trade. </w:t>
      </w:r>
    </w:p>
    <w:p w14:paraId="7AF3AAE1" w14:textId="518DB11D" w:rsidR="00E5656B" w:rsidRDefault="00E5656B" w:rsidP="00E5656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The Netherlands has</w:t>
      </w:r>
      <w:r w:rsidRPr="00E5656B">
        <w:rPr>
          <w:sz w:val="28"/>
          <w:szCs w:val="28"/>
          <w:lang w:val="en-US" w:eastAsia="en-US"/>
        </w:rPr>
        <w:t xml:space="preserve"> programs with the International Trade Centre (ITC), Trade-Mark East Africa (TMEA), Trade Facilitation West-Africa,</w:t>
      </w:r>
      <w:r>
        <w:rPr>
          <w:sz w:val="28"/>
          <w:szCs w:val="28"/>
          <w:lang w:val="en-US" w:eastAsia="en-US"/>
        </w:rPr>
        <w:t xml:space="preserve"> the</w:t>
      </w:r>
      <w:r w:rsidRPr="00E5656B">
        <w:rPr>
          <w:sz w:val="28"/>
          <w:szCs w:val="28"/>
          <w:lang w:val="en-US" w:eastAsia="en-US"/>
        </w:rPr>
        <w:t xml:space="preserve"> World Bank, UNCTAD and our Centre for the Promotion of Imports from developing countries (CBI/RVO.nl)</w:t>
      </w:r>
      <w:r>
        <w:rPr>
          <w:sz w:val="28"/>
          <w:szCs w:val="28"/>
          <w:lang w:val="en-US" w:eastAsia="en-US"/>
        </w:rPr>
        <w:t xml:space="preserve">. We also have </w:t>
      </w:r>
      <w:r w:rsidR="00E11D13">
        <w:rPr>
          <w:sz w:val="28"/>
          <w:szCs w:val="28"/>
          <w:lang w:val="en-US" w:eastAsia="en-US"/>
        </w:rPr>
        <w:t xml:space="preserve">multiple </w:t>
      </w:r>
      <w:r>
        <w:rPr>
          <w:sz w:val="28"/>
          <w:szCs w:val="28"/>
          <w:lang w:val="en-US" w:eastAsia="en-US"/>
        </w:rPr>
        <w:t>bilateral programs via our Embassies.</w:t>
      </w:r>
    </w:p>
    <w:p w14:paraId="70EF72BF" w14:textId="77777777" w:rsidR="0058729F" w:rsidRPr="008D658E" w:rsidRDefault="0058729F" w:rsidP="008D658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 w:eastAsia="en-US"/>
        </w:rPr>
      </w:pPr>
      <w:r w:rsidRPr="008D658E">
        <w:rPr>
          <w:sz w:val="28"/>
          <w:szCs w:val="28"/>
          <w:lang w:val="en-US" w:eastAsia="en-US"/>
        </w:rPr>
        <w:t>Today is dedicated to experience sharing</w:t>
      </w:r>
      <w:r w:rsidR="00DC6644" w:rsidRPr="008D658E">
        <w:rPr>
          <w:sz w:val="28"/>
          <w:szCs w:val="28"/>
          <w:lang w:val="en-US" w:eastAsia="en-US"/>
        </w:rPr>
        <w:t xml:space="preserve"> on assistance and capacity building.</w:t>
      </w:r>
      <w:r w:rsidR="008D658E" w:rsidRPr="008D658E">
        <w:rPr>
          <w:sz w:val="28"/>
          <w:szCs w:val="28"/>
          <w:lang w:val="en-US" w:eastAsia="en-US"/>
        </w:rPr>
        <w:t xml:space="preserve"> </w:t>
      </w:r>
      <w:r w:rsidRPr="008D658E">
        <w:rPr>
          <w:sz w:val="28"/>
          <w:szCs w:val="28"/>
          <w:lang w:val="en-US" w:eastAsia="en-US"/>
        </w:rPr>
        <w:t xml:space="preserve">I would like to focus </w:t>
      </w:r>
      <w:r w:rsidR="00DC6644" w:rsidRPr="008D658E">
        <w:rPr>
          <w:sz w:val="28"/>
          <w:szCs w:val="28"/>
          <w:lang w:val="en-US" w:eastAsia="en-US"/>
        </w:rPr>
        <w:t xml:space="preserve">our intervention </w:t>
      </w:r>
      <w:r w:rsidRPr="008D658E">
        <w:rPr>
          <w:sz w:val="28"/>
          <w:szCs w:val="28"/>
          <w:lang w:val="en-US" w:eastAsia="en-US"/>
        </w:rPr>
        <w:t>on Covid-19</w:t>
      </w:r>
      <w:r w:rsidR="00DC6644" w:rsidRPr="008D658E">
        <w:rPr>
          <w:sz w:val="28"/>
          <w:szCs w:val="28"/>
          <w:lang w:val="en-US" w:eastAsia="en-US"/>
        </w:rPr>
        <w:t xml:space="preserve"> and the importance of trade continuity in </w:t>
      </w:r>
      <w:r w:rsidR="00DC6644" w:rsidRPr="008D658E">
        <w:rPr>
          <w:sz w:val="28"/>
          <w:szCs w:val="28"/>
          <w:lang w:val="en-US" w:eastAsia="en-US"/>
        </w:rPr>
        <w:lastRenderedPageBreak/>
        <w:t>this difficult time</w:t>
      </w:r>
      <w:r w:rsidRPr="008D658E">
        <w:rPr>
          <w:sz w:val="28"/>
          <w:szCs w:val="28"/>
          <w:lang w:val="en-US" w:eastAsia="en-US"/>
        </w:rPr>
        <w:t xml:space="preserve">. </w:t>
      </w:r>
      <w:r w:rsidR="005B400D" w:rsidRPr="008D658E">
        <w:rPr>
          <w:sz w:val="28"/>
          <w:szCs w:val="28"/>
          <w:lang w:val="en-US" w:eastAsia="en-US"/>
        </w:rPr>
        <w:t xml:space="preserve">The health and economic impact of Covid-19 is unprecedented. </w:t>
      </w:r>
    </w:p>
    <w:p w14:paraId="2D11F0B7" w14:textId="77777777" w:rsidR="005B400D" w:rsidRPr="00EC0BAC" w:rsidRDefault="005B400D" w:rsidP="00EC0BA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t xml:space="preserve">The Netherlands Covid-19 response to developing countries is along two lines: 1) an immediate support package in the short run (USD 100 mln), 2) an agenda for Building Back Better for the long run. </w:t>
      </w:r>
    </w:p>
    <w:p w14:paraId="244C628A" w14:textId="77777777" w:rsidR="005B400D" w:rsidRPr="00EC0BAC" w:rsidRDefault="005B400D" w:rsidP="00EC0BA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t xml:space="preserve">Trade support is a key element in both lines of work. First of all because trade is crucial </w:t>
      </w:r>
      <w:r w:rsidR="00DC6644" w:rsidRPr="00EC0BAC">
        <w:rPr>
          <w:sz w:val="28"/>
          <w:szCs w:val="28"/>
          <w:lang w:val="en-US" w:eastAsia="en-US"/>
        </w:rPr>
        <w:t>in</w:t>
      </w:r>
      <w:r w:rsidRPr="00EC0BAC">
        <w:rPr>
          <w:sz w:val="28"/>
          <w:szCs w:val="28"/>
          <w:lang w:val="en-US" w:eastAsia="en-US"/>
        </w:rPr>
        <w:t xml:space="preserve"> access to food and essential medical goods and services. Second of all, trade is the way out of the economic crisis.</w:t>
      </w:r>
    </w:p>
    <w:p w14:paraId="216D1B9B" w14:textId="77777777" w:rsidR="005B400D" w:rsidRPr="00EC0BAC" w:rsidRDefault="005B400D" w:rsidP="00EC0BAC">
      <w:pPr>
        <w:spacing w:line="360" w:lineRule="auto"/>
        <w:rPr>
          <w:sz w:val="28"/>
          <w:szCs w:val="28"/>
          <w:lang w:val="en-US" w:eastAsia="en-US"/>
        </w:rPr>
      </w:pPr>
    </w:p>
    <w:p w14:paraId="71C8CA1E" w14:textId="77777777" w:rsidR="009D5841" w:rsidRPr="00EC0BAC" w:rsidRDefault="005B400D" w:rsidP="00EC0BA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lastRenderedPageBreak/>
        <w:t xml:space="preserve">As part of the immediate response package </w:t>
      </w:r>
      <w:r w:rsidR="009D5841" w:rsidRPr="00EC0BAC">
        <w:rPr>
          <w:sz w:val="28"/>
          <w:szCs w:val="28"/>
          <w:lang w:val="en-US" w:eastAsia="en-US"/>
        </w:rPr>
        <w:t>the Netherlands</w:t>
      </w:r>
      <w:r w:rsidRPr="00EC0BAC">
        <w:rPr>
          <w:sz w:val="28"/>
          <w:szCs w:val="28"/>
          <w:lang w:val="en-US" w:eastAsia="en-US"/>
        </w:rPr>
        <w:t xml:space="preserve"> support</w:t>
      </w:r>
      <w:r w:rsidR="009D5841" w:rsidRPr="00EC0BAC">
        <w:rPr>
          <w:sz w:val="28"/>
          <w:szCs w:val="28"/>
          <w:lang w:val="en-US" w:eastAsia="en-US"/>
        </w:rPr>
        <w:t>s</w:t>
      </w:r>
      <w:r w:rsidRPr="00EC0BAC">
        <w:rPr>
          <w:sz w:val="28"/>
          <w:szCs w:val="28"/>
          <w:lang w:val="en-US" w:eastAsia="en-US"/>
        </w:rPr>
        <w:t xml:space="preserve"> the T</w:t>
      </w:r>
      <w:r w:rsidR="009D5841" w:rsidRPr="00EC0BAC">
        <w:rPr>
          <w:sz w:val="28"/>
          <w:szCs w:val="28"/>
          <w:lang w:val="en-US" w:eastAsia="en-US"/>
        </w:rPr>
        <w:t xml:space="preserve">rade </w:t>
      </w:r>
      <w:r w:rsidRPr="00EC0BAC">
        <w:rPr>
          <w:sz w:val="28"/>
          <w:szCs w:val="28"/>
          <w:lang w:val="en-US" w:eastAsia="en-US"/>
        </w:rPr>
        <w:t>M</w:t>
      </w:r>
      <w:r w:rsidR="009D5841" w:rsidRPr="00EC0BAC">
        <w:rPr>
          <w:sz w:val="28"/>
          <w:szCs w:val="28"/>
          <w:lang w:val="en-US" w:eastAsia="en-US"/>
        </w:rPr>
        <w:t xml:space="preserve">ark </w:t>
      </w:r>
      <w:r w:rsidRPr="00EC0BAC">
        <w:rPr>
          <w:sz w:val="28"/>
          <w:szCs w:val="28"/>
          <w:lang w:val="en-US" w:eastAsia="en-US"/>
        </w:rPr>
        <w:t>E</w:t>
      </w:r>
      <w:r w:rsidR="009D5841" w:rsidRPr="00EC0BAC">
        <w:rPr>
          <w:sz w:val="28"/>
          <w:szCs w:val="28"/>
          <w:lang w:val="en-US" w:eastAsia="en-US"/>
        </w:rPr>
        <w:t xml:space="preserve">ast </w:t>
      </w:r>
      <w:r w:rsidRPr="00EC0BAC">
        <w:rPr>
          <w:sz w:val="28"/>
          <w:szCs w:val="28"/>
          <w:lang w:val="en-US" w:eastAsia="en-US"/>
        </w:rPr>
        <w:t>A</w:t>
      </w:r>
      <w:r w:rsidR="009D5841" w:rsidRPr="00EC0BAC">
        <w:rPr>
          <w:sz w:val="28"/>
          <w:szCs w:val="28"/>
          <w:lang w:val="en-US" w:eastAsia="en-US"/>
        </w:rPr>
        <w:t xml:space="preserve">frica </w:t>
      </w:r>
      <w:r w:rsidR="009D5841" w:rsidRPr="00CB15D5">
        <w:rPr>
          <w:sz w:val="28"/>
          <w:szCs w:val="28"/>
          <w:u w:val="single"/>
          <w:lang w:val="en-US" w:eastAsia="en-US"/>
        </w:rPr>
        <w:t>Safe Trade program</w:t>
      </w:r>
      <w:r w:rsidR="009D5841" w:rsidRPr="00EC0BAC">
        <w:rPr>
          <w:sz w:val="28"/>
          <w:szCs w:val="28"/>
          <w:lang w:val="en-US" w:eastAsia="en-US"/>
        </w:rPr>
        <w:t xml:space="preserve"> together with </w:t>
      </w:r>
      <w:r w:rsidRPr="00EC0BAC">
        <w:rPr>
          <w:sz w:val="28"/>
          <w:szCs w:val="28"/>
          <w:lang w:val="en-US" w:eastAsia="en-US"/>
        </w:rPr>
        <w:t xml:space="preserve">donors like </w:t>
      </w:r>
      <w:r w:rsidR="009D5841" w:rsidRPr="00EC0BAC">
        <w:rPr>
          <w:sz w:val="28"/>
          <w:szCs w:val="28"/>
          <w:lang w:val="en-US" w:eastAsia="en-US"/>
        </w:rPr>
        <w:t>EU, UK</w:t>
      </w:r>
      <w:r w:rsidRPr="00EC0BAC">
        <w:rPr>
          <w:sz w:val="28"/>
          <w:szCs w:val="28"/>
          <w:lang w:val="en-US" w:eastAsia="en-US"/>
        </w:rPr>
        <w:t xml:space="preserve">, CANADA, </w:t>
      </w:r>
      <w:r w:rsidR="009D5841" w:rsidRPr="00EC0BAC">
        <w:rPr>
          <w:sz w:val="28"/>
          <w:szCs w:val="28"/>
          <w:lang w:val="en-US" w:eastAsia="en-US"/>
        </w:rPr>
        <w:t xml:space="preserve">USAID, </w:t>
      </w:r>
      <w:r w:rsidRPr="00EC0BAC">
        <w:rPr>
          <w:sz w:val="28"/>
          <w:szCs w:val="28"/>
          <w:lang w:val="en-US" w:eastAsia="en-US"/>
        </w:rPr>
        <w:t>Ireland, Finland, Denmark.</w:t>
      </w:r>
    </w:p>
    <w:p w14:paraId="3EFEE5AC" w14:textId="77777777" w:rsidR="00304CBE" w:rsidRPr="00EC0BAC" w:rsidRDefault="000D3510" w:rsidP="00EC0BA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t>Safe Trade is being implemented in all TMEA countries of operations. It aims to</w:t>
      </w:r>
      <w:r w:rsidR="00CB15D5">
        <w:rPr>
          <w:sz w:val="28"/>
          <w:szCs w:val="28"/>
          <w:lang w:val="en-US" w:eastAsia="en-US"/>
        </w:rPr>
        <w:t>:</w:t>
      </w:r>
      <w:r w:rsidRPr="00EC0BAC">
        <w:rPr>
          <w:sz w:val="28"/>
          <w:szCs w:val="28"/>
          <w:lang w:val="en-US" w:eastAsia="en-US"/>
        </w:rPr>
        <w:t xml:space="preserve"> </w:t>
      </w:r>
    </w:p>
    <w:p w14:paraId="53BDCC3A" w14:textId="77777777" w:rsidR="000D3510" w:rsidRPr="00EC0BAC" w:rsidRDefault="00DC6644" w:rsidP="00EC0BAC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t>Make</w:t>
      </w:r>
      <w:r w:rsidR="000D3510" w:rsidRPr="00EC0BAC">
        <w:rPr>
          <w:sz w:val="28"/>
          <w:szCs w:val="28"/>
          <w:lang w:val="en-US" w:eastAsia="en-US"/>
        </w:rPr>
        <w:t xml:space="preserve"> ports, borders, and critical supply chains </w:t>
      </w:r>
      <w:r w:rsidR="000D3510" w:rsidRPr="00CB15D5">
        <w:rPr>
          <w:sz w:val="28"/>
          <w:szCs w:val="28"/>
          <w:u w:val="single"/>
          <w:lang w:val="en-US" w:eastAsia="en-US"/>
        </w:rPr>
        <w:t>safe for trade</w:t>
      </w:r>
      <w:r w:rsidR="000D3510" w:rsidRPr="00EC0BAC">
        <w:rPr>
          <w:sz w:val="28"/>
          <w:szCs w:val="28"/>
          <w:lang w:val="en-US" w:eastAsia="en-US"/>
        </w:rPr>
        <w:t xml:space="preserve">. </w:t>
      </w:r>
    </w:p>
    <w:p w14:paraId="3350B79F" w14:textId="77777777" w:rsidR="000D3510" w:rsidRPr="00EC0BAC" w:rsidRDefault="00DC6644" w:rsidP="00EC0BAC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 w:eastAsia="en-US"/>
        </w:rPr>
      </w:pPr>
      <w:r w:rsidRPr="00CB15D5">
        <w:rPr>
          <w:sz w:val="28"/>
          <w:szCs w:val="28"/>
          <w:u w:val="single"/>
          <w:lang w:val="en-US" w:eastAsia="en-US"/>
        </w:rPr>
        <w:t>Ensure</w:t>
      </w:r>
      <w:r w:rsidR="000D3510" w:rsidRPr="00CB15D5">
        <w:rPr>
          <w:sz w:val="28"/>
          <w:szCs w:val="28"/>
          <w:u w:val="single"/>
          <w:lang w:val="en-US" w:eastAsia="en-US"/>
        </w:rPr>
        <w:t xml:space="preserve"> food security and access to critically-required medicines</w:t>
      </w:r>
      <w:r w:rsidR="000D3510" w:rsidRPr="00EC0BAC">
        <w:rPr>
          <w:sz w:val="28"/>
          <w:szCs w:val="28"/>
          <w:lang w:val="en-US" w:eastAsia="en-US"/>
        </w:rPr>
        <w:t>.</w:t>
      </w:r>
    </w:p>
    <w:p w14:paraId="3AA10D7A" w14:textId="77777777" w:rsidR="000D3510" w:rsidRPr="00EC0BAC" w:rsidRDefault="000D3510" w:rsidP="00EC0BAC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t xml:space="preserve">Support measures to prevent job and income losses and make the region </w:t>
      </w:r>
      <w:r w:rsidRPr="00CB15D5">
        <w:rPr>
          <w:sz w:val="28"/>
          <w:szCs w:val="28"/>
          <w:u w:val="single"/>
          <w:lang w:val="en-US" w:eastAsia="en-US"/>
        </w:rPr>
        <w:t>more resilient to future crisis</w:t>
      </w:r>
      <w:r w:rsidRPr="00EC0BAC">
        <w:rPr>
          <w:sz w:val="28"/>
          <w:szCs w:val="28"/>
          <w:lang w:val="en-US" w:eastAsia="en-US"/>
        </w:rPr>
        <w:t>.</w:t>
      </w:r>
    </w:p>
    <w:p w14:paraId="4F8EDC6F" w14:textId="77777777" w:rsidR="009D5841" w:rsidRPr="00EC0BAC" w:rsidRDefault="009D5841" w:rsidP="00EC0BAC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lastRenderedPageBreak/>
        <w:t>TMEA  act</w:t>
      </w:r>
      <w:r w:rsidR="0026049B">
        <w:rPr>
          <w:sz w:val="28"/>
          <w:szCs w:val="28"/>
          <w:lang w:val="en-US" w:eastAsia="en-US"/>
        </w:rPr>
        <w:t>ed</w:t>
      </w:r>
      <w:r w:rsidRPr="00EC0BAC">
        <w:rPr>
          <w:sz w:val="28"/>
          <w:szCs w:val="28"/>
          <w:lang w:val="en-US" w:eastAsia="en-US"/>
        </w:rPr>
        <w:t xml:space="preserve"> quickly and start immediately due to </w:t>
      </w:r>
      <w:r w:rsidR="0026049B">
        <w:rPr>
          <w:sz w:val="28"/>
          <w:szCs w:val="28"/>
          <w:lang w:val="en-US" w:eastAsia="en-US"/>
        </w:rPr>
        <w:t xml:space="preserve">its </w:t>
      </w:r>
      <w:r w:rsidRPr="00EC0BAC">
        <w:rPr>
          <w:sz w:val="28"/>
          <w:szCs w:val="28"/>
          <w:lang w:val="en-US" w:eastAsia="en-US"/>
        </w:rPr>
        <w:t xml:space="preserve"> existing national structures and </w:t>
      </w:r>
      <w:r w:rsidRPr="00EC0BAC">
        <w:rPr>
          <w:sz w:val="28"/>
          <w:szCs w:val="28"/>
          <w:lang w:val="en-GB" w:eastAsia="en-US"/>
        </w:rPr>
        <w:t>strong partnerships</w:t>
      </w:r>
      <w:r w:rsidRPr="00EC0BAC">
        <w:rPr>
          <w:sz w:val="28"/>
          <w:szCs w:val="28"/>
          <w:lang w:val="en-US" w:eastAsia="en-US"/>
        </w:rPr>
        <w:t>, but also based on newly established emergency procurement procedures for fast and effective implementation.</w:t>
      </w:r>
    </w:p>
    <w:p w14:paraId="36AB635E" w14:textId="77777777" w:rsidR="009D5841" w:rsidRPr="00EC0BAC" w:rsidRDefault="009D5841" w:rsidP="00EC0BAC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t xml:space="preserve">The program is highly demand-driven, embedded in local context and building on ongoing TMEA activities, like Electronic Tracking System. </w:t>
      </w:r>
    </w:p>
    <w:p w14:paraId="680FED34" w14:textId="77777777" w:rsidR="009D5841" w:rsidRPr="00EC0BAC" w:rsidRDefault="009D5841" w:rsidP="00EC0BAC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t xml:space="preserve">TMEA </w:t>
      </w:r>
      <w:r w:rsidR="00E5656B">
        <w:rPr>
          <w:sz w:val="28"/>
          <w:szCs w:val="28"/>
          <w:lang w:val="en-US" w:eastAsia="en-US"/>
        </w:rPr>
        <w:t>cooperates</w:t>
      </w:r>
      <w:r w:rsidRPr="00EC0BAC">
        <w:rPr>
          <w:sz w:val="28"/>
          <w:szCs w:val="28"/>
          <w:lang w:val="en-US" w:eastAsia="en-US"/>
        </w:rPr>
        <w:t xml:space="preserve"> at all levels: global (WB, WHO), regional (EAC) and local (governments, border networks, NOCs). And engagement with the private sector. </w:t>
      </w:r>
    </w:p>
    <w:p w14:paraId="460BDED9" w14:textId="77777777" w:rsidR="000D3510" w:rsidRPr="00EC0BAC" w:rsidRDefault="00304CBE" w:rsidP="00EC0BAC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t>It focusses on</w:t>
      </w:r>
      <w:r w:rsidR="00123907" w:rsidRPr="00EC0BAC">
        <w:rPr>
          <w:sz w:val="28"/>
          <w:szCs w:val="28"/>
          <w:lang w:val="en-US" w:eastAsia="en-US"/>
        </w:rPr>
        <w:t xml:space="preserve"> 7 key thematic areas:</w:t>
      </w:r>
    </w:p>
    <w:p w14:paraId="50710771" w14:textId="77777777" w:rsidR="00123907" w:rsidRPr="00EC0BAC" w:rsidRDefault="00123907" w:rsidP="00EC0BAC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lastRenderedPageBreak/>
        <w:t xml:space="preserve">Emergency Personal </w:t>
      </w:r>
      <w:r w:rsidRPr="00EC0BAC">
        <w:rPr>
          <w:b/>
          <w:sz w:val="28"/>
          <w:szCs w:val="28"/>
          <w:lang w:val="en-US" w:eastAsia="en-US"/>
        </w:rPr>
        <w:t>Protective Equipment</w:t>
      </w:r>
      <w:r w:rsidR="00234338" w:rsidRPr="00EC0BAC">
        <w:rPr>
          <w:sz w:val="28"/>
          <w:szCs w:val="28"/>
          <w:lang w:val="en-US" w:eastAsia="en-US"/>
        </w:rPr>
        <w:t xml:space="preserve">. </w:t>
      </w:r>
      <w:r w:rsidR="00513E98">
        <w:rPr>
          <w:sz w:val="28"/>
          <w:szCs w:val="28"/>
          <w:lang w:val="en-US" w:eastAsia="en-US"/>
        </w:rPr>
        <w:t>For</w:t>
      </w:r>
      <w:r w:rsidRPr="00EC0BAC">
        <w:rPr>
          <w:sz w:val="28"/>
          <w:szCs w:val="28"/>
          <w:lang w:val="en-US" w:eastAsia="en-US"/>
        </w:rPr>
        <w:t xml:space="preserve"> </w:t>
      </w:r>
      <w:r w:rsidR="00513E98">
        <w:rPr>
          <w:sz w:val="28"/>
          <w:szCs w:val="28"/>
          <w:lang w:val="en-US" w:eastAsia="en-US"/>
        </w:rPr>
        <w:t>example</w:t>
      </w:r>
      <w:r w:rsidRPr="00EC0BAC">
        <w:rPr>
          <w:sz w:val="28"/>
          <w:szCs w:val="28"/>
          <w:lang w:val="en-US" w:eastAsia="en-US"/>
        </w:rPr>
        <w:t xml:space="preserve">: </w:t>
      </w:r>
    </w:p>
    <w:p w14:paraId="1B376760" w14:textId="77777777" w:rsidR="00234338" w:rsidRPr="00EC0BAC" w:rsidRDefault="00234338" w:rsidP="00EC0BAC">
      <w:pPr>
        <w:pStyle w:val="ListParagraph"/>
        <w:numPr>
          <w:ilvl w:val="1"/>
          <w:numId w:val="6"/>
        </w:num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t>TMEA partnered with WFP to deliver Personal Protective Equipment (PPE) and sanitation goods for border agency officials for their protection in the discharge of their duties.</w:t>
      </w:r>
    </w:p>
    <w:p w14:paraId="378581E0" w14:textId="77777777" w:rsidR="00234338" w:rsidRPr="00EC0BAC" w:rsidRDefault="00234338" w:rsidP="00EC0BAC">
      <w:pPr>
        <w:pStyle w:val="ListParagraph"/>
        <w:numPr>
          <w:ilvl w:val="1"/>
          <w:numId w:val="6"/>
        </w:num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t>1800 drivers were tested (with IOM); TMEA is working with MOH Kenya to prepare three locations for testing</w:t>
      </w:r>
    </w:p>
    <w:p w14:paraId="17D44A77" w14:textId="77777777" w:rsidR="00123907" w:rsidRPr="00EC0BAC" w:rsidRDefault="00123907" w:rsidP="00EC0BAC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t xml:space="preserve">Trade </w:t>
      </w:r>
      <w:r w:rsidRPr="00EC0BAC">
        <w:rPr>
          <w:b/>
          <w:sz w:val="28"/>
          <w:szCs w:val="28"/>
          <w:lang w:val="en-US" w:eastAsia="en-US"/>
        </w:rPr>
        <w:t>Technology</w:t>
      </w:r>
      <w:r w:rsidRPr="00EC0BAC">
        <w:rPr>
          <w:sz w:val="28"/>
          <w:szCs w:val="28"/>
          <w:lang w:val="en-US" w:eastAsia="en-US"/>
        </w:rPr>
        <w:t xml:space="preserve"> Interventions</w:t>
      </w:r>
      <w:r w:rsidR="00234338" w:rsidRPr="00EC0BAC">
        <w:rPr>
          <w:sz w:val="28"/>
          <w:szCs w:val="28"/>
          <w:lang w:val="en-US" w:eastAsia="en-US"/>
        </w:rPr>
        <w:t xml:space="preserve">: TMEA developed a tracking app for drivers to record the history of their trips and identify individuals interacted with during journeys </w:t>
      </w:r>
      <w:r w:rsidR="00234338" w:rsidRPr="00EC0BAC">
        <w:rPr>
          <w:sz w:val="28"/>
          <w:szCs w:val="28"/>
          <w:lang w:val="en-US" w:eastAsia="en-US"/>
        </w:rPr>
        <w:lastRenderedPageBreak/>
        <w:t>from origin to destination. App collects medical condition info to include: temperature, blood pressure etc which is shared at border points</w:t>
      </w:r>
      <w:r w:rsidR="0026049B">
        <w:rPr>
          <w:sz w:val="28"/>
          <w:szCs w:val="28"/>
          <w:lang w:val="en-US" w:eastAsia="en-US"/>
        </w:rPr>
        <w:t xml:space="preserve"> and takes privacy concerns into account</w:t>
      </w:r>
      <w:r w:rsidR="00234338" w:rsidRPr="00EC0BAC">
        <w:rPr>
          <w:sz w:val="28"/>
          <w:szCs w:val="28"/>
          <w:lang w:val="en-US" w:eastAsia="en-US"/>
        </w:rPr>
        <w:t>.</w:t>
      </w:r>
    </w:p>
    <w:p w14:paraId="463973C6" w14:textId="77777777" w:rsidR="00123907" w:rsidRPr="00EC0BAC" w:rsidRDefault="00123907" w:rsidP="00EC0BAC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t>Trade Policy Interventions</w:t>
      </w:r>
      <w:r w:rsidR="00234338" w:rsidRPr="00EC0BAC">
        <w:rPr>
          <w:sz w:val="28"/>
          <w:szCs w:val="28"/>
          <w:lang w:val="en-US" w:eastAsia="en-US"/>
        </w:rPr>
        <w:t>, like tariff schedules to facilitate medical supply in response to COVID 19</w:t>
      </w:r>
    </w:p>
    <w:p w14:paraId="251B43C7" w14:textId="77777777" w:rsidR="00123907" w:rsidRPr="00EC0BAC" w:rsidRDefault="00123907" w:rsidP="00EC0BAC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t>Supply Chain Support</w:t>
      </w:r>
      <w:r w:rsidR="00671D87" w:rsidRPr="00EC0BAC">
        <w:rPr>
          <w:sz w:val="28"/>
          <w:szCs w:val="28"/>
          <w:lang w:val="en-US" w:eastAsia="en-US"/>
        </w:rPr>
        <w:t xml:space="preserve"> in Essential Goods and Exports</w:t>
      </w:r>
    </w:p>
    <w:p w14:paraId="220402C2" w14:textId="77777777" w:rsidR="00123907" w:rsidRPr="00EC0BAC" w:rsidRDefault="00123907" w:rsidP="00EC0BAC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t>Standards and SPS Projects</w:t>
      </w:r>
    </w:p>
    <w:p w14:paraId="0EEAA1AC" w14:textId="77777777" w:rsidR="00123907" w:rsidRPr="00EC0BAC" w:rsidRDefault="00123907" w:rsidP="00EC0BAC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t>Advocacy Interventions</w:t>
      </w:r>
    </w:p>
    <w:p w14:paraId="5A490B1D" w14:textId="77777777" w:rsidR="00123907" w:rsidRPr="00EC0BAC" w:rsidRDefault="00123907" w:rsidP="00EC0BAC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t>Gender Inclusion, Women in Trade and Safe Trade Zones</w:t>
      </w:r>
      <w:r w:rsidR="00671D87" w:rsidRPr="00EC0BAC">
        <w:rPr>
          <w:sz w:val="28"/>
          <w:szCs w:val="28"/>
          <w:lang w:val="en-US" w:eastAsia="en-US"/>
        </w:rPr>
        <w:t xml:space="preserve"> with clear procedures to </w:t>
      </w:r>
      <w:r w:rsidR="00671D87" w:rsidRPr="00EC0BAC">
        <w:rPr>
          <w:sz w:val="28"/>
          <w:szCs w:val="28"/>
          <w:lang w:val="en-US" w:eastAsia="en-US"/>
        </w:rPr>
        <w:lastRenderedPageBreak/>
        <w:t>ensure safety for traders, buyers and users of various border markets</w:t>
      </w:r>
    </w:p>
    <w:p w14:paraId="3F3C4A40" w14:textId="77777777" w:rsidR="00123907" w:rsidRPr="00EC0BAC" w:rsidRDefault="00123907" w:rsidP="00EC0BAC">
      <w:pPr>
        <w:spacing w:line="360" w:lineRule="auto"/>
        <w:rPr>
          <w:sz w:val="28"/>
          <w:szCs w:val="28"/>
          <w:lang w:val="en-US" w:eastAsia="en-US"/>
        </w:rPr>
      </w:pPr>
    </w:p>
    <w:p w14:paraId="06F9569D" w14:textId="733979E9" w:rsidR="00123907" w:rsidRDefault="00EC0BAC" w:rsidP="00EC0BAC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  <w:lang w:val="en-US" w:eastAsia="en-US"/>
        </w:rPr>
      </w:pPr>
      <w:r w:rsidRPr="00EC0BAC">
        <w:rPr>
          <w:sz w:val="28"/>
          <w:szCs w:val="28"/>
          <w:lang w:val="en-US" w:eastAsia="en-US"/>
        </w:rPr>
        <w:t>To summarize: Trade continuity is crucial, b</w:t>
      </w:r>
      <w:r w:rsidR="00DC6644" w:rsidRPr="00EC0BAC">
        <w:rPr>
          <w:sz w:val="28"/>
          <w:szCs w:val="28"/>
          <w:lang w:val="en-US" w:eastAsia="en-US"/>
        </w:rPr>
        <w:t>ut i</w:t>
      </w:r>
      <w:r w:rsidR="0026049B">
        <w:rPr>
          <w:sz w:val="28"/>
          <w:szCs w:val="28"/>
          <w:lang w:val="en-US" w:eastAsia="en-US"/>
        </w:rPr>
        <w:t>t</w:t>
      </w:r>
      <w:r w:rsidR="00DC6644" w:rsidRPr="00EC0BAC">
        <w:rPr>
          <w:sz w:val="28"/>
          <w:szCs w:val="28"/>
          <w:lang w:val="en-US" w:eastAsia="en-US"/>
        </w:rPr>
        <w:t xml:space="preserve"> also needs to be safe.</w:t>
      </w:r>
      <w:r w:rsidRPr="00EC0BAC">
        <w:rPr>
          <w:sz w:val="28"/>
          <w:szCs w:val="28"/>
          <w:lang w:val="en-US" w:eastAsia="en-US"/>
        </w:rPr>
        <w:t xml:space="preserve"> The combination of health and trade is </w:t>
      </w:r>
      <w:r w:rsidR="008A186C">
        <w:rPr>
          <w:sz w:val="28"/>
          <w:szCs w:val="28"/>
          <w:lang w:val="en-US" w:eastAsia="en-US"/>
        </w:rPr>
        <w:t xml:space="preserve">therefore </w:t>
      </w:r>
      <w:r w:rsidRPr="00EC0BAC">
        <w:rPr>
          <w:sz w:val="28"/>
          <w:szCs w:val="28"/>
          <w:lang w:val="en-US" w:eastAsia="en-US"/>
        </w:rPr>
        <w:t>a key factor</w:t>
      </w:r>
      <w:r w:rsidR="008A186C">
        <w:rPr>
          <w:sz w:val="28"/>
          <w:szCs w:val="28"/>
          <w:lang w:val="en-US" w:eastAsia="en-US"/>
        </w:rPr>
        <w:t xml:space="preserve"> for success</w:t>
      </w:r>
      <w:r w:rsidR="00E5656B">
        <w:rPr>
          <w:sz w:val="28"/>
          <w:szCs w:val="28"/>
          <w:lang w:val="en-US" w:eastAsia="en-US"/>
        </w:rPr>
        <w:t>, now and for future economic resilience</w:t>
      </w:r>
      <w:r w:rsidRPr="00EC0BAC">
        <w:rPr>
          <w:sz w:val="28"/>
          <w:szCs w:val="28"/>
          <w:lang w:val="en-US" w:eastAsia="en-US"/>
        </w:rPr>
        <w:t>.</w:t>
      </w:r>
    </w:p>
    <w:p w14:paraId="7F06C40B" w14:textId="6470EAE7" w:rsidR="003D45AB" w:rsidRPr="00EC0BAC" w:rsidRDefault="003D45AB" w:rsidP="00EC0BAC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Thank you.</w:t>
      </w:r>
      <w:bookmarkStart w:id="0" w:name="_GoBack"/>
      <w:bookmarkEnd w:id="0"/>
    </w:p>
    <w:p w14:paraId="267C84F3" w14:textId="77777777" w:rsidR="00123907" w:rsidRPr="00EC0BAC" w:rsidRDefault="00123907" w:rsidP="00EC0BAC">
      <w:pPr>
        <w:spacing w:line="360" w:lineRule="auto"/>
        <w:rPr>
          <w:sz w:val="28"/>
          <w:szCs w:val="28"/>
          <w:lang w:val="en-US" w:eastAsia="en-US"/>
        </w:rPr>
      </w:pPr>
    </w:p>
    <w:p w14:paraId="120535CC" w14:textId="77777777" w:rsidR="003542D5" w:rsidRPr="00EC0BAC" w:rsidRDefault="003542D5" w:rsidP="00EC0BAC">
      <w:pPr>
        <w:spacing w:line="360" w:lineRule="auto"/>
        <w:rPr>
          <w:sz w:val="28"/>
          <w:szCs w:val="28"/>
          <w:lang w:val="en-US" w:eastAsia="en-US"/>
        </w:rPr>
      </w:pPr>
    </w:p>
    <w:p w14:paraId="6CED8C94" w14:textId="77777777" w:rsidR="003542D5" w:rsidRPr="00EC0BAC" w:rsidRDefault="003542D5" w:rsidP="00EC0BAC">
      <w:pPr>
        <w:spacing w:line="360" w:lineRule="auto"/>
        <w:rPr>
          <w:sz w:val="28"/>
          <w:szCs w:val="28"/>
          <w:lang w:val="en-US" w:eastAsia="en-US"/>
        </w:rPr>
      </w:pPr>
    </w:p>
    <w:p w14:paraId="7036EFD1" w14:textId="77777777" w:rsidR="00895661" w:rsidRPr="00EC0BAC" w:rsidRDefault="00895661" w:rsidP="00EC0BAC">
      <w:pPr>
        <w:spacing w:line="360" w:lineRule="auto"/>
        <w:rPr>
          <w:rFonts w:ascii="Verdana" w:hAnsi="Verdana"/>
          <w:sz w:val="28"/>
          <w:szCs w:val="28"/>
          <w:lang w:val="en-US"/>
        </w:rPr>
      </w:pPr>
    </w:p>
    <w:sectPr w:rsidR="00895661" w:rsidRPr="00EC0BAC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1F04"/>
    <w:multiLevelType w:val="hybridMultilevel"/>
    <w:tmpl w:val="04AED578"/>
    <w:lvl w:ilvl="0" w:tplc="0413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" w15:restartNumberingAfterBreak="0">
    <w:nsid w:val="2B8B3FAB"/>
    <w:multiLevelType w:val="hybridMultilevel"/>
    <w:tmpl w:val="BCC2D4CC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3E1665"/>
    <w:multiLevelType w:val="hybridMultilevel"/>
    <w:tmpl w:val="C1FC83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95EF3"/>
    <w:multiLevelType w:val="hybridMultilevel"/>
    <w:tmpl w:val="C4E63E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14D9E"/>
    <w:multiLevelType w:val="hybridMultilevel"/>
    <w:tmpl w:val="DE1C7C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21431"/>
    <w:multiLevelType w:val="hybridMultilevel"/>
    <w:tmpl w:val="849484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845F0"/>
    <w:multiLevelType w:val="hybridMultilevel"/>
    <w:tmpl w:val="B644E19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D5"/>
    <w:rsid w:val="000D3510"/>
    <w:rsid w:val="00123907"/>
    <w:rsid w:val="00234338"/>
    <w:rsid w:val="0026049B"/>
    <w:rsid w:val="002C2304"/>
    <w:rsid w:val="00304CBE"/>
    <w:rsid w:val="003542D5"/>
    <w:rsid w:val="003D45AB"/>
    <w:rsid w:val="00513E98"/>
    <w:rsid w:val="0058729F"/>
    <w:rsid w:val="005B400D"/>
    <w:rsid w:val="00671D87"/>
    <w:rsid w:val="00735109"/>
    <w:rsid w:val="007613FE"/>
    <w:rsid w:val="00895661"/>
    <w:rsid w:val="008A186C"/>
    <w:rsid w:val="008D658E"/>
    <w:rsid w:val="009D5841"/>
    <w:rsid w:val="00B902C5"/>
    <w:rsid w:val="00CB15D5"/>
    <w:rsid w:val="00DC6644"/>
    <w:rsid w:val="00E11D13"/>
    <w:rsid w:val="00E5656B"/>
    <w:rsid w:val="00EC0BAC"/>
    <w:rsid w:val="00F7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4813"/>
  <w15:chartTrackingRefBased/>
  <w15:docId w15:val="{D28521DF-2548-4EC3-BFB5-216A27E0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2D5"/>
    <w:pPr>
      <w:spacing w:after="0" w:line="240" w:lineRule="auto"/>
    </w:pPr>
    <w:rPr>
      <w:rFonts w:ascii="Calibri" w:hAnsi="Calibri" w:cs="Calibri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42D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542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58E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FC3A9A1647849845B822843F8072D" ma:contentTypeVersion="0" ma:contentTypeDescription="Create a new document." ma:contentTypeScope="" ma:versionID="348909bb7590a104cb8e94bdfbdeeb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5eff2405d5a814af0f816fbafe95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4480D-1A39-4C96-A68A-4A6419B41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15EB80-7737-4435-9AEB-BE7C393F6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913FB-C0A3-4B1A-A8D5-7A586FACEB5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Zee, Tess-vander</dc:creator>
  <cp:keywords/>
  <dc:description/>
  <cp:lastModifiedBy>Zee, Tess-vander</cp:lastModifiedBy>
  <cp:revision>4</cp:revision>
  <dcterms:created xsi:type="dcterms:W3CDTF">2020-10-20T08:14:00Z</dcterms:created>
  <dcterms:modified xsi:type="dcterms:W3CDTF">2020-10-20T08:16:00Z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0x010100853FC3A9A1647849845B822843F8072D</vt:lpwstr>
  </property>
</Properties>
</file>