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AA" w:rsidRDefault="00141BAA" w:rsidP="003E4CB7">
      <w:pPr>
        <w:jc w:val="center"/>
        <w:rPr>
          <w:rFonts w:ascii="Times" w:hAnsi="Times"/>
          <w:b/>
          <w:sz w:val="22"/>
        </w:rPr>
      </w:pPr>
      <w:r>
        <w:rPr>
          <w:rFonts w:ascii="Times" w:hAnsi="Times"/>
          <w:b/>
          <w:sz w:val="22"/>
        </w:rPr>
        <w:t>Intervention of Viet Nam</w:t>
      </w:r>
    </w:p>
    <w:p w:rsidR="00141BAA" w:rsidRDefault="00141BAA" w:rsidP="003E4CB7">
      <w:pPr>
        <w:jc w:val="center"/>
        <w:rPr>
          <w:rFonts w:ascii="Times" w:hAnsi="Times"/>
          <w:b/>
          <w:sz w:val="22"/>
        </w:rPr>
      </w:pPr>
    </w:p>
    <w:p w:rsidR="007141CF" w:rsidRPr="003E4CB7" w:rsidRDefault="003E4CB7" w:rsidP="003E4CB7">
      <w:pPr>
        <w:jc w:val="center"/>
        <w:rPr>
          <w:rFonts w:ascii="Times" w:hAnsi="Times"/>
          <w:b/>
          <w:sz w:val="22"/>
        </w:rPr>
      </w:pPr>
      <w:r w:rsidRPr="003E4CB7">
        <w:rPr>
          <w:rFonts w:ascii="Times" w:hAnsi="Times"/>
          <w:b/>
          <w:sz w:val="22"/>
        </w:rPr>
        <w:t>Project Support for TFA implementation in Vietnam</w:t>
      </w:r>
    </w:p>
    <w:p w:rsidR="003E4CB7" w:rsidRPr="003E4CB7" w:rsidRDefault="003E4CB7" w:rsidP="003E4CB7">
      <w:pPr>
        <w:jc w:val="center"/>
        <w:rPr>
          <w:rFonts w:ascii="Times" w:hAnsi="Times"/>
          <w:b/>
          <w:sz w:val="22"/>
        </w:rPr>
      </w:pPr>
    </w:p>
    <w:p w:rsidR="003E4CB7" w:rsidRDefault="003E4CB7" w:rsidP="003E4CB7">
      <w:pPr>
        <w:jc w:val="center"/>
        <w:rPr>
          <w:rFonts w:ascii="Times" w:hAnsi="Times"/>
          <w:b/>
          <w:sz w:val="22"/>
        </w:rPr>
      </w:pPr>
      <w:r w:rsidRPr="003E4CB7">
        <w:rPr>
          <w:rFonts w:ascii="Times" w:hAnsi="Times"/>
          <w:b/>
          <w:sz w:val="22"/>
        </w:rPr>
        <w:t>(Viet Nam – United States of America)</w:t>
      </w:r>
    </w:p>
    <w:p w:rsidR="00141BAA" w:rsidRPr="003E4CB7" w:rsidRDefault="00141BAA" w:rsidP="003E4CB7">
      <w:pPr>
        <w:jc w:val="center"/>
        <w:rPr>
          <w:rFonts w:ascii="Times" w:hAnsi="Times"/>
          <w:b/>
          <w:sz w:val="22"/>
        </w:rPr>
      </w:pPr>
    </w:p>
    <w:p w:rsidR="003E4CB7" w:rsidRPr="003E4CB7" w:rsidRDefault="003E4CB7" w:rsidP="003E4CB7">
      <w:pPr>
        <w:jc w:val="center"/>
        <w:rPr>
          <w:rFonts w:ascii="Times" w:hAnsi="Times"/>
          <w:sz w:val="22"/>
        </w:rPr>
      </w:pPr>
    </w:p>
    <w:p w:rsidR="003E4CB7" w:rsidRDefault="003E4CB7" w:rsidP="003E4CB7">
      <w:pPr>
        <w:jc w:val="center"/>
        <w:rPr>
          <w:rFonts w:ascii="Times" w:hAnsi="Times"/>
          <w:i/>
          <w:sz w:val="22"/>
        </w:rPr>
      </w:pPr>
      <w:r w:rsidRPr="003E4CB7">
        <w:rPr>
          <w:rFonts w:ascii="Times" w:hAnsi="Times"/>
          <w:i/>
          <w:sz w:val="22"/>
        </w:rPr>
        <w:t>Used for TFA meeting at WTO on 2 and 3 May 2018</w:t>
      </w:r>
    </w:p>
    <w:p w:rsidR="00141BAA" w:rsidRDefault="00141BAA" w:rsidP="003E4CB7">
      <w:pPr>
        <w:jc w:val="center"/>
        <w:rPr>
          <w:rFonts w:ascii="Times" w:hAnsi="Times"/>
          <w:i/>
          <w:sz w:val="22"/>
        </w:rPr>
      </w:pPr>
      <w:bookmarkStart w:id="0" w:name="_GoBack"/>
      <w:bookmarkEnd w:id="0"/>
    </w:p>
    <w:p w:rsidR="003E4CB7" w:rsidRDefault="003E4CB7" w:rsidP="003E4CB7">
      <w:pPr>
        <w:jc w:val="center"/>
        <w:rPr>
          <w:rFonts w:ascii="Times" w:hAnsi="Times"/>
          <w:i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Trade Facilitation is a key national priority for Vietnam's government. Since 2014, changes in legal and regulatory frameworks have significantly simplified customs procedures and increased transparency.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Viet Nam is partnering with Global Alliance for Trade Facilitation and the United States to further improve customs practices and to implement the TFA.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proofErr w:type="gramStart"/>
      <w:r>
        <w:rPr>
          <w:rFonts w:ascii="Times" w:hAnsi="Times"/>
          <w:sz w:val="22"/>
        </w:rPr>
        <w:t>US</w:t>
      </w:r>
      <w:proofErr w:type="gramEnd"/>
      <w:r>
        <w:rPr>
          <w:rFonts w:ascii="Times" w:hAnsi="Times"/>
          <w:sz w:val="22"/>
        </w:rPr>
        <w:t xml:space="preserve"> and Viet Nam experts will work with the government and the private sector in Viet Nam to implement a modern customs bond system for the conditional release of goods.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Vietnam will be the first country in Asia with such an all-encompassing system. Traders will be able to purchase bonds to guarantee their payment of duties and taxes as well as regulatory compliance, allowing customs to expedite release of their goods.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The project involves,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pStyle w:val="ListParagraph"/>
        <w:numPr>
          <w:ilvl w:val="0"/>
          <w:numId w:val="16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Analysing how the new system will enhance Vietnam's competitiveness in global supply chains:</w:t>
      </w:r>
    </w:p>
    <w:p w:rsidR="003E4CB7" w:rsidRDefault="003E4CB7" w:rsidP="003E4CB7">
      <w:pPr>
        <w:pStyle w:val="ListParagraph"/>
        <w:numPr>
          <w:ilvl w:val="0"/>
          <w:numId w:val="16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Designing a bond management software module that will interface with Vietnam's existing </w:t>
      </w:r>
      <w:proofErr w:type="spellStart"/>
      <w:r>
        <w:rPr>
          <w:rFonts w:ascii="Times" w:hAnsi="Times"/>
          <w:sz w:val="22"/>
        </w:rPr>
        <w:t>eCustoms</w:t>
      </w:r>
      <w:proofErr w:type="spellEnd"/>
      <w:r>
        <w:rPr>
          <w:rFonts w:ascii="Times" w:hAnsi="Times"/>
          <w:sz w:val="22"/>
        </w:rPr>
        <w:t xml:space="preserve"> system</w:t>
      </w:r>
    </w:p>
    <w:p w:rsidR="003E4CB7" w:rsidRDefault="003E4CB7" w:rsidP="003E4CB7">
      <w:pPr>
        <w:pStyle w:val="ListParagraph"/>
        <w:numPr>
          <w:ilvl w:val="0"/>
          <w:numId w:val="16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Developing a customs bond pricing model in consultation with insurers</w:t>
      </w:r>
    </w:p>
    <w:p w:rsidR="003E4CB7" w:rsidRDefault="003E4CB7" w:rsidP="003E4CB7">
      <w:pPr>
        <w:pStyle w:val="ListParagraph"/>
        <w:numPr>
          <w:ilvl w:val="0"/>
          <w:numId w:val="16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Providing training for customs and other government officials, as well as private sector stakeholders</w:t>
      </w:r>
    </w:p>
    <w:p w:rsidR="003E4CB7" w:rsidRDefault="003E4CB7" w:rsidP="003E4CB7">
      <w:pPr>
        <w:pStyle w:val="ListParagraph"/>
        <w:numPr>
          <w:ilvl w:val="0"/>
          <w:numId w:val="16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Supporting the legal and regulatory reforms required to implement the project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The introduction of a customs bond system is a win for the government, the private sector, and the wider Vietnamese population. It will: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pStyle w:val="ListParagraph"/>
        <w:numPr>
          <w:ilvl w:val="0"/>
          <w:numId w:val="17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Streamline administrative requirements, this significantly reducing the need for physical inspections and documentation checks by border agencies</w:t>
      </w:r>
    </w:p>
    <w:p w:rsidR="003E4CB7" w:rsidRDefault="003E4CB7" w:rsidP="003E4CB7">
      <w:pPr>
        <w:pStyle w:val="ListParagraph"/>
        <w:numPr>
          <w:ilvl w:val="0"/>
          <w:numId w:val="17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Protect Vietnam's customs revenues and ensure compliance with laws and regulations</w:t>
      </w:r>
    </w:p>
    <w:p w:rsidR="003E4CB7" w:rsidRDefault="003E4CB7" w:rsidP="003E4CB7">
      <w:pPr>
        <w:pStyle w:val="ListParagraph"/>
        <w:numPr>
          <w:ilvl w:val="0"/>
          <w:numId w:val="17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Increase predictability and efficiency for traders, particularly small and medium sized enterprises, when shipping items to and from Vietnam</w:t>
      </w:r>
    </w:p>
    <w:p w:rsidR="003E4CB7" w:rsidRDefault="003E4CB7" w:rsidP="003E4CB7">
      <w:pPr>
        <w:pStyle w:val="ListParagraph"/>
        <w:numPr>
          <w:ilvl w:val="0"/>
          <w:numId w:val="17"/>
        </w:num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Improve Vietnam's competitiveness and appeal for foreign direct investment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The project will also benefit from private sector support.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The private sector will be advising on software development, customs bond processes, bond valuation and risk management, and legal and regulatory reforms.</w:t>
      </w:r>
    </w:p>
    <w:p w:rsidR="003E4CB7" w:rsidRDefault="003E4CB7" w:rsidP="003E4CB7">
      <w:pPr>
        <w:jc w:val="left"/>
        <w:rPr>
          <w:rFonts w:ascii="Times" w:hAnsi="Times"/>
          <w:sz w:val="22"/>
        </w:rPr>
      </w:pPr>
    </w:p>
    <w:p w:rsidR="003E4CB7" w:rsidRPr="003E4CB7" w:rsidRDefault="003E4CB7" w:rsidP="003E4CB7">
      <w:pPr>
        <w:jc w:val="left"/>
        <w:rPr>
          <w:rFonts w:ascii="Times" w:hAnsi="Times"/>
          <w:sz w:val="22"/>
        </w:rPr>
      </w:pPr>
      <w:r>
        <w:rPr>
          <w:rFonts w:ascii="Times" w:hAnsi="Times"/>
          <w:sz w:val="22"/>
        </w:rPr>
        <w:t>They will also assist with</w:t>
      </w:r>
      <w:r w:rsidR="00141BAA">
        <w:rPr>
          <w:rFonts w:ascii="Times" w:hAnsi="Times"/>
          <w:sz w:val="22"/>
        </w:rPr>
        <w:t xml:space="preserve"> translations into Vietnamese and promoting the project to </w:t>
      </w:r>
      <w:proofErr w:type="spellStart"/>
      <w:r w:rsidR="00141BAA">
        <w:rPr>
          <w:rFonts w:ascii="Times" w:hAnsi="Times"/>
          <w:sz w:val="22"/>
        </w:rPr>
        <w:t>stakholders</w:t>
      </w:r>
      <w:proofErr w:type="spellEnd"/>
      <w:r w:rsidR="00141BAA">
        <w:rPr>
          <w:rFonts w:ascii="Times" w:hAnsi="Times"/>
          <w:sz w:val="22"/>
        </w:rPr>
        <w:t>.</w:t>
      </w:r>
    </w:p>
    <w:sectPr w:rsidR="003E4CB7" w:rsidRPr="003E4CB7" w:rsidSect="002A15FB"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B7" w:rsidRDefault="003E4CB7" w:rsidP="00ED54E0">
      <w:r>
        <w:separator/>
      </w:r>
    </w:p>
  </w:endnote>
  <w:endnote w:type="continuationSeparator" w:id="0">
    <w:p w:rsidR="003E4CB7" w:rsidRDefault="003E4CB7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B7" w:rsidRDefault="003E4CB7" w:rsidP="00ED54E0">
      <w:r>
        <w:separator/>
      </w:r>
    </w:p>
  </w:footnote>
  <w:footnote w:type="continuationSeparator" w:id="0">
    <w:p w:rsidR="003E4CB7" w:rsidRDefault="003E4CB7" w:rsidP="00ED5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DB7448"/>
    <w:multiLevelType w:val="hybridMultilevel"/>
    <w:tmpl w:val="699A9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939A0"/>
    <w:multiLevelType w:val="hybridMultilevel"/>
    <w:tmpl w:val="DF648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075A666C"/>
    <w:numStyleLink w:val="LegalHeadings"/>
  </w:abstractNum>
  <w:abstractNum w:abstractNumId="14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B7"/>
    <w:rsid w:val="000272F6"/>
    <w:rsid w:val="00037AC4"/>
    <w:rsid w:val="000423BF"/>
    <w:rsid w:val="000A4945"/>
    <w:rsid w:val="000B31E1"/>
    <w:rsid w:val="0011356B"/>
    <w:rsid w:val="0013337F"/>
    <w:rsid w:val="00141BAA"/>
    <w:rsid w:val="00182B84"/>
    <w:rsid w:val="001946F2"/>
    <w:rsid w:val="001D0F5C"/>
    <w:rsid w:val="001E291F"/>
    <w:rsid w:val="00233408"/>
    <w:rsid w:val="0027067B"/>
    <w:rsid w:val="002A15FB"/>
    <w:rsid w:val="00304385"/>
    <w:rsid w:val="003572B4"/>
    <w:rsid w:val="00383F10"/>
    <w:rsid w:val="003E4CB7"/>
    <w:rsid w:val="004551EC"/>
    <w:rsid w:val="00467032"/>
    <w:rsid w:val="0046754A"/>
    <w:rsid w:val="004A31FF"/>
    <w:rsid w:val="004F203A"/>
    <w:rsid w:val="00512FF5"/>
    <w:rsid w:val="005336B8"/>
    <w:rsid w:val="005B04B9"/>
    <w:rsid w:val="005B68C7"/>
    <w:rsid w:val="005B7054"/>
    <w:rsid w:val="005D5981"/>
    <w:rsid w:val="005F30CB"/>
    <w:rsid w:val="00612644"/>
    <w:rsid w:val="00674CCD"/>
    <w:rsid w:val="006E3654"/>
    <w:rsid w:val="006F5826"/>
    <w:rsid w:val="00700181"/>
    <w:rsid w:val="007141CF"/>
    <w:rsid w:val="00745146"/>
    <w:rsid w:val="007577E3"/>
    <w:rsid w:val="00760DB3"/>
    <w:rsid w:val="00767204"/>
    <w:rsid w:val="007C79F0"/>
    <w:rsid w:val="007E6507"/>
    <w:rsid w:val="007F2B8E"/>
    <w:rsid w:val="00807247"/>
    <w:rsid w:val="00840C2B"/>
    <w:rsid w:val="008739FD"/>
    <w:rsid w:val="008E372C"/>
    <w:rsid w:val="009A6F54"/>
    <w:rsid w:val="009A7E67"/>
    <w:rsid w:val="00A53DCE"/>
    <w:rsid w:val="00A6057A"/>
    <w:rsid w:val="00A74017"/>
    <w:rsid w:val="00A97A1E"/>
    <w:rsid w:val="00AA332C"/>
    <w:rsid w:val="00AC27F8"/>
    <w:rsid w:val="00AD4C72"/>
    <w:rsid w:val="00AE20ED"/>
    <w:rsid w:val="00AE2AEE"/>
    <w:rsid w:val="00B230EC"/>
    <w:rsid w:val="00B56EDC"/>
    <w:rsid w:val="00BB1F84"/>
    <w:rsid w:val="00BE5468"/>
    <w:rsid w:val="00C11EAC"/>
    <w:rsid w:val="00C305D7"/>
    <w:rsid w:val="00C30F2A"/>
    <w:rsid w:val="00C43456"/>
    <w:rsid w:val="00C65C0C"/>
    <w:rsid w:val="00C808FC"/>
    <w:rsid w:val="00CC5DCA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85004"/>
    <w:rsid w:val="00EA5D4F"/>
    <w:rsid w:val="00EB6C56"/>
    <w:rsid w:val="00ED54E0"/>
    <w:rsid w:val="00F01C13"/>
    <w:rsid w:val="00F32397"/>
    <w:rsid w:val="00F40595"/>
    <w:rsid w:val="00FA5EBC"/>
    <w:rsid w:val="00FD224A"/>
    <w:rsid w:val="00FD79BF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semiHidden="0" w:uiPriority="2" w:unhideWhenUsed="0" w:qFormat="1"/>
    <w:lsdException w:name="heading 7" w:semiHidden="0" w:uiPriority="2" w:unhideWhenUsed="0"/>
    <w:lsdException w:name="heading 8" w:semiHidden="0" w:uiPriority="2" w:unhideWhenUsed="0"/>
    <w:lsdException w:name="heading 9" w:semiHidden="0" w:uiPriority="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5"/>
    <w:lsdException w:name="header" w:uiPriority="3"/>
    <w:lsdException w:name="footer" w:uiPriority="3"/>
    <w:lsdException w:name="caption" w:uiPriority="6" w:qFormat="1"/>
    <w:lsdException w:name="table of figures" w:uiPriority="39"/>
    <w:lsdException w:name="footnote reference" w:uiPriority="5"/>
    <w:lsdException w:name="endnote reference" w:uiPriority="49"/>
    <w:lsdException w:name="endnote text" w:uiPriority="49"/>
    <w:lsdException w:name="table of authorities" w:uiPriority="39"/>
    <w:lsdException w:name="toa heading" w:uiPriority="39"/>
    <w:lsdException w:name="List Bullet" w:semiHidden="0" w:uiPriority="1" w:unhideWhenUsed="0"/>
    <w:lsdException w:name="List Number" w:uiPriority="49"/>
    <w:lsdException w:name="List Bullet 2" w:semiHidden="0" w:uiPriority="1" w:unhideWhenUsed="0"/>
    <w:lsdException w:name="List Bullet 3" w:semiHidden="0" w:uiPriority="1" w:unhideWhenUsed="0"/>
    <w:lsdException w:name="List Bullet 4" w:semiHidden="0" w:uiPriority="1" w:unhideWhenUsed="0"/>
    <w:lsdException w:name="List Bullet 5" w:semiHidden="0" w:uiPriority="1" w:unhideWhenUsed="0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semiHidden="0" w:uiPriority="5" w:unhideWhenUsed="0" w:qFormat="1"/>
    <w:lsdException w:name="Body Text" w:semiHidden="0" w:uiPriority="1" w:unhideWhenUsed="0" w:qFormat="1"/>
    <w:lsdException w:name="Subtitle" w:semiHidden="0" w:uiPriority="6" w:unhideWhenUsed="0" w:qFormat="1"/>
    <w:lsdException w:name="Body Text 2" w:semiHidden="0" w:uiPriority="1" w:unhideWhenUsed="0" w:qFormat="1"/>
    <w:lsdException w:name="Body Text 3" w:semiHidden="0" w:uiPriority="1" w:unhideWhenUsed="0" w:qFormat="1"/>
    <w:lsdException w:name="Hyperlink" w:uiPriority="9"/>
    <w:lsdException w:name="FollowedHyperlink" w:uiPriority="9"/>
    <w:lsdException w:name="Strong" w:unhideWhenUsed="0" w:qFormat="1"/>
    <w:lsdException w:name="Emphasis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59" w:unhideWhenUsed="0" w:qFormat="1"/>
    <w:lsdException w:name="Quote" w:uiPriority="59" w:unhideWhenUsed="0" w:qFormat="1"/>
    <w:lsdException w:name="Intense Quote" w:uiPriority="5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nhideWhenUsed="0" w:qFormat="1"/>
    <w:lsdException w:name="Intense Emphasis" w:unhideWhenUsed="0" w:qFormat="1"/>
    <w:lsdException w:name="Subtle Reference" w:unhideWhenUsed="0" w:qFormat="1"/>
    <w:lsdException w:name="Intense Reference" w:unhideWhenUsed="0" w:qFormat="1"/>
    <w:lsdException w:name="Book Title" w:unhideWhenUsed="0" w:qFormat="1"/>
    <w:lsdException w:name="Bibliography" w:uiPriority="49"/>
    <w:lsdException w:name="TOC Heading" w:uiPriority="39" w:qFormat="1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semiHidden="0" w:uiPriority="2" w:unhideWhenUsed="0" w:qFormat="1"/>
    <w:lsdException w:name="heading 7" w:semiHidden="0" w:uiPriority="2" w:unhideWhenUsed="0"/>
    <w:lsdException w:name="heading 8" w:semiHidden="0" w:uiPriority="2" w:unhideWhenUsed="0"/>
    <w:lsdException w:name="heading 9" w:semiHidden="0" w:uiPriority="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5"/>
    <w:lsdException w:name="header" w:uiPriority="3"/>
    <w:lsdException w:name="footer" w:uiPriority="3"/>
    <w:lsdException w:name="caption" w:uiPriority="6" w:qFormat="1"/>
    <w:lsdException w:name="table of figures" w:uiPriority="39"/>
    <w:lsdException w:name="footnote reference" w:uiPriority="5"/>
    <w:lsdException w:name="endnote reference" w:uiPriority="49"/>
    <w:lsdException w:name="endnote text" w:uiPriority="49"/>
    <w:lsdException w:name="table of authorities" w:uiPriority="39"/>
    <w:lsdException w:name="toa heading" w:uiPriority="39"/>
    <w:lsdException w:name="List Bullet" w:semiHidden="0" w:uiPriority="1" w:unhideWhenUsed="0"/>
    <w:lsdException w:name="List Number" w:uiPriority="49"/>
    <w:lsdException w:name="List Bullet 2" w:semiHidden="0" w:uiPriority="1" w:unhideWhenUsed="0"/>
    <w:lsdException w:name="List Bullet 3" w:semiHidden="0" w:uiPriority="1" w:unhideWhenUsed="0"/>
    <w:lsdException w:name="List Bullet 4" w:semiHidden="0" w:uiPriority="1" w:unhideWhenUsed="0"/>
    <w:lsdException w:name="List Bullet 5" w:semiHidden="0" w:uiPriority="1" w:unhideWhenUsed="0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semiHidden="0" w:uiPriority="5" w:unhideWhenUsed="0" w:qFormat="1"/>
    <w:lsdException w:name="Body Text" w:semiHidden="0" w:uiPriority="1" w:unhideWhenUsed="0" w:qFormat="1"/>
    <w:lsdException w:name="Subtitle" w:semiHidden="0" w:uiPriority="6" w:unhideWhenUsed="0" w:qFormat="1"/>
    <w:lsdException w:name="Body Text 2" w:semiHidden="0" w:uiPriority="1" w:unhideWhenUsed="0" w:qFormat="1"/>
    <w:lsdException w:name="Body Text 3" w:semiHidden="0" w:uiPriority="1" w:unhideWhenUsed="0" w:qFormat="1"/>
    <w:lsdException w:name="Hyperlink" w:uiPriority="9"/>
    <w:lsdException w:name="FollowedHyperlink" w:uiPriority="9"/>
    <w:lsdException w:name="Strong" w:unhideWhenUsed="0" w:qFormat="1"/>
    <w:lsdException w:name="Emphasis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59" w:unhideWhenUsed="0" w:qFormat="1"/>
    <w:lsdException w:name="Quote" w:uiPriority="59" w:unhideWhenUsed="0" w:qFormat="1"/>
    <w:lsdException w:name="Intense Quote" w:uiPriority="5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nhideWhenUsed="0" w:qFormat="1"/>
    <w:lsdException w:name="Intense Emphasis" w:unhideWhenUsed="0" w:qFormat="1"/>
    <w:lsdException w:name="Subtle Reference" w:unhideWhenUsed="0" w:qFormat="1"/>
    <w:lsdException w:name="Intense Reference" w:unhideWhenUsed="0" w:qFormat="1"/>
    <w:lsdException w:name="Book Title" w:unhideWhenUsed="0" w:qFormat="1"/>
    <w:lsdException w:name="Bibliography" w:uiPriority="49"/>
    <w:lsdException w:name="TOC Heading" w:uiPriority="39" w:qFormat="1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McElvenney, Claire</dc:creator>
  <cp:lastModifiedBy>McElvenney, Claire</cp:lastModifiedBy>
  <cp:revision>1</cp:revision>
  <dcterms:created xsi:type="dcterms:W3CDTF">2018-05-18T06:08:00Z</dcterms:created>
  <dcterms:modified xsi:type="dcterms:W3CDTF">2018-05-18T06:20:00Z</dcterms:modified>
</cp:coreProperties>
</file>